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36"/>
          <w:szCs w:val="36"/>
          <w:u w:val="single"/>
        </w:rPr>
      </w:pPr>
      <w:r w:rsidDel="00000000" w:rsidR="00000000" w:rsidRPr="00000000">
        <w:rPr>
          <w:rtl w:val="0"/>
        </w:rPr>
        <w:t xml:space="preserve">Phet Coulomb's Law for Chemistry</w:t>
        <w:tab/>
        <w:tab/>
        <w:tab/>
        <w:t xml:space="preserve">Name</w:t>
      </w:r>
      <w:r w:rsidDel="00000000" w:rsidR="00000000" w:rsidRPr="00000000">
        <w:rPr>
          <w:rtl w:val="0"/>
        </w:rPr>
        <w:t xml:space="preserve">  </w:t>
      </w:r>
      <w:r w:rsidDel="00000000" w:rsidR="00000000" w:rsidRPr="00000000">
        <w:rPr>
          <w:b w:val="1"/>
          <w:sz w:val="36"/>
          <w:szCs w:val="36"/>
          <w:u w:val="single"/>
          <w:rtl w:val="0"/>
        </w:rPr>
        <w:t xml:space="preserve">             Key              .</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Go to Phet: Physics&gt;Coulomb's Law or enter or click on this link:</w:t>
      </w:r>
      <w:hyperlink r:id="rId6">
        <w:r w:rsidDel="00000000" w:rsidR="00000000" w:rsidRPr="00000000">
          <w:rPr>
            <w:color w:val="1155cc"/>
            <w:u w:val="single"/>
            <w:rtl w:val="0"/>
          </w:rPr>
          <w:t xml:space="preserve"> http://bit.ly/2I6VMDY</w:t>
        </w:r>
      </w:hyperlink>
      <w:r w:rsidDel="00000000" w:rsidR="00000000" w:rsidRPr="00000000">
        <w:rPr>
          <w:rtl w:val="0"/>
        </w:rPr>
        <w:t xml:space="preserve">.</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Click on the play arrow and then select the atomic model.</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Some general notes:</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Pay attention to the direction of the arrows at the top of the dashed lines and the values of the q force.  Q represents the charged particle.  If there is no arrow the two particles are not being affected by each other. </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Change the value of the charge by scrolling across the bottom or clicking on the arrows.  A proton would have a charge of +1 e.  An electron would have a charge of -1e.  e= -1.602 x 10</w:t>
      </w:r>
      <w:r w:rsidDel="00000000" w:rsidR="00000000" w:rsidRPr="00000000">
        <w:rPr>
          <w:vertAlign w:val="superscript"/>
          <w:rtl w:val="0"/>
        </w:rPr>
        <w:t xml:space="preserve">-19</w:t>
      </w:r>
      <w:r w:rsidDel="00000000" w:rsidR="00000000" w:rsidRPr="00000000">
        <w:rPr>
          <w:rtl w:val="0"/>
        </w:rPr>
        <w:t xml:space="preserve"> coulomb, hence the connection to the law’s name.  </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Change the distance by moving the people along the ruler.  </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The body stance of the people will change based on whether they push or pull.</w:t>
      </w:r>
    </w:p>
    <w:p w:rsidR="00000000" w:rsidDel="00000000" w:rsidP="00000000" w:rsidRDefault="00000000" w:rsidRPr="00000000" w14:paraId="00000009">
      <w:pPr>
        <w:rPr/>
      </w:pPr>
      <w:r w:rsidDel="00000000" w:rsidR="00000000" w:rsidRPr="00000000">
        <w:rPr>
          <w:rtl w:val="0"/>
        </w:rPr>
      </w:r>
    </w:p>
    <w:tbl>
      <w:tblPr>
        <w:tblStyle w:val="Table1"/>
        <w:tblW w:w="104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91.4285714285713"/>
        <w:gridCol w:w="1491.4285714285713"/>
        <w:gridCol w:w="1491.4285714285713"/>
        <w:gridCol w:w="1491.4285714285713"/>
        <w:gridCol w:w="1491.4285714285713"/>
        <w:gridCol w:w="1491.4285714285713"/>
        <w:gridCol w:w="1491.4285714285713"/>
        <w:tblGridChange w:id="0">
          <w:tblGrid>
            <w:gridCol w:w="1491.4285714285713"/>
            <w:gridCol w:w="1491.4285714285713"/>
            <w:gridCol w:w="1491.4285714285713"/>
            <w:gridCol w:w="1491.4285714285713"/>
            <w:gridCol w:w="1491.4285714285713"/>
            <w:gridCol w:w="1491.4285714285713"/>
            <w:gridCol w:w="1491.428571428571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vertAlign w:val="subscript"/>
              </w:rPr>
            </w:pPr>
            <w:r w:rsidDel="00000000" w:rsidR="00000000" w:rsidRPr="00000000">
              <w:rPr>
                <w:rtl w:val="0"/>
              </w:rPr>
              <w:t xml:space="preserve">Charge q</w:t>
            </w:r>
            <w:r w:rsidDel="00000000" w:rsidR="00000000" w:rsidRPr="00000000">
              <w:rPr>
                <w:vertAlign w:val="subscript"/>
                <w:rtl w:val="0"/>
              </w:rPr>
              <w:t xml:space="preserve">1</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vertAlign w:val="subscript"/>
              </w:rPr>
            </w:pPr>
            <w:r w:rsidDel="00000000" w:rsidR="00000000" w:rsidRPr="00000000">
              <w:rPr>
                <w:rtl w:val="0"/>
              </w:rPr>
              <w:t xml:space="preserve">Location  q</w:t>
            </w:r>
            <w:r w:rsidDel="00000000" w:rsidR="00000000" w:rsidRPr="00000000">
              <w:rPr>
                <w:vertAlign w:val="subscript"/>
                <w:rtl w:val="0"/>
              </w:rPr>
              <w:t xml:space="preserve">1</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(pm)</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vertAlign w:val="subscript"/>
              </w:rPr>
            </w:pPr>
            <w:r w:rsidDel="00000000" w:rsidR="00000000" w:rsidRPr="00000000">
              <w:rPr>
                <w:rtl w:val="0"/>
              </w:rPr>
              <w:t xml:space="preserve">Charge q</w:t>
            </w:r>
            <w:r w:rsidDel="00000000" w:rsidR="00000000" w:rsidRPr="00000000">
              <w:rPr>
                <w:vertAlign w:val="subscript"/>
                <w:rtl w:val="0"/>
              </w:rPr>
              <w:t xml:space="preserve">2</w:t>
            </w:r>
          </w:p>
          <w:p w:rsidR="00000000" w:rsidDel="00000000" w:rsidP="00000000" w:rsidRDefault="00000000" w:rsidRPr="00000000" w14:paraId="00000010">
            <w:pPr>
              <w:widowControl w:val="0"/>
              <w:spacing w:line="240" w:lineRule="auto"/>
              <w:jc w:val="center"/>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vertAlign w:val="subscript"/>
              </w:rPr>
            </w:pPr>
            <w:r w:rsidDel="00000000" w:rsidR="00000000" w:rsidRPr="00000000">
              <w:rPr>
                <w:rtl w:val="0"/>
              </w:rPr>
              <w:t xml:space="preserve">Location  q</w:t>
            </w:r>
            <w:r w:rsidDel="00000000" w:rsidR="00000000" w:rsidRPr="00000000">
              <w:rPr>
                <w:vertAlign w:val="subscript"/>
                <w:rtl w:val="0"/>
              </w:rPr>
              <w:t xml:space="preserve">2</w:t>
            </w:r>
          </w:p>
          <w:p w:rsidR="00000000" w:rsidDel="00000000" w:rsidP="00000000" w:rsidRDefault="00000000" w:rsidRPr="00000000" w14:paraId="00000012">
            <w:pPr>
              <w:widowControl w:val="0"/>
              <w:spacing w:line="240" w:lineRule="auto"/>
              <w:jc w:val="center"/>
              <w:rPr/>
            </w:pPr>
            <w:r w:rsidDel="00000000" w:rsidR="00000000" w:rsidRPr="00000000">
              <w:rPr>
                <w:rtl w:val="0"/>
              </w:rPr>
              <w:t xml:space="preserve">(pm)</w:t>
            </w:r>
          </w:p>
          <w:p w:rsidR="00000000" w:rsidDel="00000000" w:rsidP="00000000" w:rsidRDefault="00000000" w:rsidRPr="00000000" w14:paraId="0000001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Force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(on q</w:t>
            </w:r>
            <w:r w:rsidDel="00000000" w:rsidR="00000000" w:rsidRPr="00000000">
              <w:rPr>
                <w:vertAlign w:val="subscript"/>
                <w:rtl w:val="0"/>
              </w:rPr>
              <w:t xml:space="preserve">1</w:t>
            </w:r>
            <w:r w:rsidDel="00000000" w:rsidR="00000000" w:rsidRPr="00000000">
              <w:rPr>
                <w:rtl w:val="0"/>
              </w:rPr>
              <w:t xml:space="preserve"> by q</w:t>
            </w:r>
            <w:r w:rsidDel="00000000" w:rsidR="00000000" w:rsidRPr="00000000">
              <w:rPr>
                <w:vertAlign w:val="subscript"/>
                <w:rtl w:val="0"/>
              </w:rPr>
              <w:t xml:space="preserve">2</w:t>
            </w:r>
            <w:r w:rsidDel="00000000" w:rsidR="00000000" w:rsidRPr="00000000">
              <w:rPr>
                <w:rtl w:val="0"/>
              </w:rPr>
              <w:t xml:space="preserv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pPr>
            <w:r w:rsidDel="00000000" w:rsidR="00000000" w:rsidRPr="00000000">
              <w:rPr>
                <w:rtl w:val="0"/>
              </w:rPr>
              <w:t xml:space="preserve">Force</w:t>
            </w:r>
          </w:p>
          <w:p w:rsidR="00000000" w:rsidDel="00000000" w:rsidP="00000000" w:rsidRDefault="00000000" w:rsidRPr="00000000" w14:paraId="00000018">
            <w:pPr>
              <w:widowControl w:val="0"/>
              <w:spacing w:line="240" w:lineRule="auto"/>
              <w:jc w:val="center"/>
              <w:rPr/>
            </w:pPr>
            <w:r w:rsidDel="00000000" w:rsidR="00000000" w:rsidRPr="00000000">
              <w:rPr>
                <w:rtl w:val="0"/>
              </w:rPr>
              <w:t xml:space="preserve">(on q</w:t>
            </w:r>
            <w:r w:rsidDel="00000000" w:rsidR="00000000" w:rsidRPr="00000000">
              <w:rPr>
                <w:vertAlign w:val="subscript"/>
                <w:rtl w:val="0"/>
              </w:rPr>
              <w:t xml:space="preserve">2 </w:t>
            </w:r>
            <w:r w:rsidDel="00000000" w:rsidR="00000000" w:rsidRPr="00000000">
              <w:rPr>
                <w:rtl w:val="0"/>
              </w:rPr>
              <w:t xml:space="preserve">by</w:t>
            </w:r>
            <w:r w:rsidDel="00000000" w:rsidR="00000000" w:rsidRPr="00000000">
              <w:rPr>
                <w:rtl w:val="0"/>
              </w:rPr>
              <w:t xml:space="preserve"> q</w:t>
            </w:r>
            <w:r w:rsidDel="00000000" w:rsidR="00000000" w:rsidRPr="00000000">
              <w:rPr>
                <w:vertAlign w:val="subscript"/>
                <w:rtl w:val="0"/>
              </w:rPr>
              <w:t xml:space="preserve">1</w:t>
            </w:r>
            <w:r w:rsidDel="00000000" w:rsidR="00000000" w:rsidRPr="00000000">
              <w:rPr>
                <w:rtl w:val="0"/>
              </w:rPr>
              <w:t xml:space="preserve">)</w:t>
            </w:r>
          </w:p>
          <w:p w:rsidR="00000000" w:rsidDel="00000000" w:rsidP="00000000" w:rsidRDefault="00000000" w:rsidRPr="00000000" w14:paraId="00000019">
            <w:pPr>
              <w:widowControl w:val="0"/>
              <w:spacing w:line="240" w:lineRule="auto"/>
              <w:jc w:val="center"/>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pPr>
            <w:r w:rsidDel="00000000" w:rsidR="00000000" w:rsidRPr="00000000">
              <w:rPr>
                <w:rtl w:val="0"/>
              </w:rPr>
              <w:t xml:space="preserve">Attracts </w:t>
            </w:r>
            <w:r w:rsidDel="00000000" w:rsidR="00000000" w:rsidRPr="00000000">
              <w:rPr>
                <w:sz w:val="18"/>
                <w:szCs w:val="18"/>
                <w:rtl w:val="0"/>
              </w:rPr>
              <w:t xml:space="preserve">(person pulls) </w:t>
            </w:r>
            <w:r w:rsidDel="00000000" w:rsidR="00000000" w:rsidRPr="00000000">
              <w:rPr>
                <w:rtl w:val="0"/>
              </w:rPr>
              <w:t xml:space="preserve">or repels</w:t>
            </w:r>
          </w:p>
          <w:p w:rsidR="00000000" w:rsidDel="00000000" w:rsidP="00000000" w:rsidRDefault="00000000" w:rsidRPr="00000000" w14:paraId="0000001B">
            <w:pPr>
              <w:widowControl w:val="0"/>
              <w:spacing w:line="240" w:lineRule="auto"/>
              <w:jc w:val="center"/>
              <w:rPr/>
            </w:pPr>
            <w:r w:rsidDel="00000000" w:rsidR="00000000" w:rsidRPr="00000000">
              <w:rPr>
                <w:sz w:val="18"/>
                <w:szCs w:val="18"/>
                <w:rtl w:val="0"/>
              </w:rPr>
              <w:t xml:space="preserve">(person pushes)</w:t>
            </w: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vertAlign w:val="superscript"/>
              </w:rPr>
            </w:pPr>
            <w:r w:rsidDel="00000000" w:rsidR="00000000" w:rsidRPr="00000000">
              <w:rPr>
                <w:sz w:val="24"/>
                <w:szCs w:val="24"/>
                <w:rtl w:val="0"/>
              </w:rPr>
              <w:t xml:space="preserve">1.44 x 10</w:t>
            </w:r>
            <w:r w:rsidDel="00000000" w:rsidR="00000000" w:rsidRPr="00000000">
              <w:rPr>
                <w:sz w:val="24"/>
                <w:szCs w:val="24"/>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sz w:val="24"/>
                <w:szCs w:val="24"/>
                <w:vertAlign w:val="superscript"/>
              </w:rPr>
            </w:pPr>
            <w:r w:rsidDel="00000000" w:rsidR="00000000" w:rsidRPr="00000000">
              <w:rPr>
                <w:sz w:val="24"/>
                <w:szCs w:val="24"/>
                <w:rtl w:val="0"/>
              </w:rPr>
              <w:t xml:space="preserve">1.44 x 10</w:t>
            </w:r>
            <w:r w:rsidDel="00000000" w:rsidR="00000000" w:rsidRPr="00000000">
              <w:rPr>
                <w:sz w:val="24"/>
                <w:szCs w:val="24"/>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repels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sz w:val="24"/>
                <w:szCs w:val="24"/>
                <w:vertAlign w:val="superscript"/>
              </w:rPr>
            </w:pPr>
            <w:r w:rsidDel="00000000" w:rsidR="00000000" w:rsidRPr="00000000">
              <w:rPr>
                <w:sz w:val="24"/>
                <w:szCs w:val="24"/>
                <w:rtl w:val="0"/>
              </w:rPr>
              <w:t xml:space="preserve">1.44 x 10</w:t>
            </w:r>
            <w:r w:rsidDel="00000000" w:rsidR="00000000" w:rsidRPr="00000000">
              <w:rPr>
                <w:sz w:val="24"/>
                <w:szCs w:val="24"/>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sz w:val="24"/>
                <w:szCs w:val="24"/>
                <w:vertAlign w:val="superscript"/>
              </w:rPr>
            </w:pPr>
            <w:r w:rsidDel="00000000" w:rsidR="00000000" w:rsidRPr="00000000">
              <w:rPr>
                <w:sz w:val="24"/>
                <w:szCs w:val="24"/>
                <w:rtl w:val="0"/>
              </w:rPr>
              <w:t xml:space="preserve">1.44 x 10</w:t>
            </w:r>
            <w:r w:rsidDel="00000000" w:rsidR="00000000" w:rsidRPr="00000000">
              <w:rPr>
                <w:sz w:val="24"/>
                <w:szCs w:val="24"/>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attracts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vertAlign w:val="superscript"/>
              </w:rPr>
            </w:pPr>
            <w:r w:rsidDel="00000000" w:rsidR="00000000" w:rsidRPr="00000000">
              <w:rPr>
                <w:sz w:val="24"/>
                <w:szCs w:val="24"/>
                <w:rtl w:val="0"/>
              </w:rPr>
              <w:t xml:space="preserve">4.33 x 10</w:t>
            </w:r>
            <w:r w:rsidDel="00000000" w:rsidR="00000000" w:rsidRPr="00000000">
              <w:rPr>
                <w:sz w:val="24"/>
                <w:szCs w:val="24"/>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sz w:val="24"/>
                <w:szCs w:val="24"/>
                <w:vertAlign w:val="superscript"/>
              </w:rPr>
            </w:pPr>
            <w:r w:rsidDel="00000000" w:rsidR="00000000" w:rsidRPr="00000000">
              <w:rPr>
                <w:sz w:val="24"/>
                <w:szCs w:val="24"/>
                <w:rtl w:val="0"/>
              </w:rPr>
              <w:t xml:space="preserve">4.33 x 10</w:t>
            </w:r>
            <w:r w:rsidDel="00000000" w:rsidR="00000000" w:rsidRPr="00000000">
              <w:rPr>
                <w:sz w:val="24"/>
                <w:szCs w:val="24"/>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sz w:val="36"/>
                <w:szCs w:val="36"/>
              </w:rPr>
            </w:pPr>
            <w:r w:rsidDel="00000000" w:rsidR="00000000" w:rsidRPr="00000000">
              <w:rPr>
                <w:sz w:val="36"/>
                <w:szCs w:val="36"/>
                <w:rtl w:val="0"/>
              </w:rPr>
              <w:t xml:space="preserve">repels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sz w:val="24"/>
                <w:szCs w:val="24"/>
                <w:vertAlign w:val="superscript"/>
              </w:rPr>
            </w:pPr>
            <w:r w:rsidDel="00000000" w:rsidR="00000000" w:rsidRPr="00000000">
              <w:rPr>
                <w:sz w:val="24"/>
                <w:szCs w:val="24"/>
                <w:rtl w:val="0"/>
              </w:rPr>
              <w:t xml:space="preserve">4.33 x 10</w:t>
            </w:r>
            <w:r w:rsidDel="00000000" w:rsidR="00000000" w:rsidRPr="00000000">
              <w:rPr>
                <w:sz w:val="24"/>
                <w:szCs w:val="24"/>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sz w:val="24"/>
                <w:szCs w:val="24"/>
                <w:vertAlign w:val="superscript"/>
              </w:rPr>
            </w:pPr>
            <w:r w:rsidDel="00000000" w:rsidR="00000000" w:rsidRPr="00000000">
              <w:rPr>
                <w:sz w:val="24"/>
                <w:szCs w:val="24"/>
                <w:rtl w:val="0"/>
              </w:rPr>
              <w:t xml:space="preserve">4.33 x 10</w:t>
            </w:r>
            <w:r w:rsidDel="00000000" w:rsidR="00000000" w:rsidRPr="00000000">
              <w:rPr>
                <w:sz w:val="24"/>
                <w:szCs w:val="24"/>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sz w:val="36"/>
                <w:szCs w:val="36"/>
              </w:rPr>
            </w:pPr>
            <w:r w:rsidDel="00000000" w:rsidR="00000000" w:rsidRPr="00000000">
              <w:rPr>
                <w:sz w:val="36"/>
                <w:szCs w:val="36"/>
                <w:rtl w:val="0"/>
              </w:rPr>
              <w:t xml:space="preserve">attracts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sz w:val="24"/>
                <w:szCs w:val="24"/>
                <w:vertAlign w:val="superscript"/>
              </w:rPr>
            </w:pPr>
            <w:r w:rsidDel="00000000" w:rsidR="00000000" w:rsidRPr="00000000">
              <w:rPr>
                <w:sz w:val="24"/>
                <w:szCs w:val="24"/>
                <w:rtl w:val="0"/>
              </w:rPr>
              <w:t xml:space="preserve">3.69 x 10</w:t>
            </w:r>
            <w:r w:rsidDel="00000000" w:rsidR="00000000" w:rsidRPr="00000000">
              <w:rPr>
                <w:sz w:val="24"/>
                <w:szCs w:val="24"/>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sz w:val="24"/>
                <w:szCs w:val="24"/>
                <w:vertAlign w:val="superscript"/>
              </w:rPr>
            </w:pPr>
            <w:r w:rsidDel="00000000" w:rsidR="00000000" w:rsidRPr="00000000">
              <w:rPr>
                <w:sz w:val="24"/>
                <w:szCs w:val="24"/>
                <w:rtl w:val="0"/>
              </w:rPr>
              <w:t xml:space="preserve">3.69 x 10</w:t>
            </w:r>
            <w:r w:rsidDel="00000000" w:rsidR="00000000" w:rsidRPr="00000000">
              <w:rPr>
                <w:sz w:val="24"/>
                <w:szCs w:val="24"/>
                <w:vertAlign w:val="superscript"/>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sz w:val="36"/>
                <w:szCs w:val="36"/>
              </w:rPr>
            </w:pPr>
            <w:r w:rsidDel="00000000" w:rsidR="00000000" w:rsidRPr="00000000">
              <w:rPr>
                <w:sz w:val="36"/>
                <w:szCs w:val="36"/>
                <w:rtl w:val="0"/>
              </w:rPr>
              <w:t xml:space="preserve">repels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sz w:val="24"/>
                <w:szCs w:val="24"/>
              </w:rPr>
            </w:pPr>
            <w:r w:rsidDel="00000000" w:rsidR="00000000" w:rsidRPr="00000000">
              <w:rPr>
                <w:sz w:val="24"/>
                <w:szCs w:val="24"/>
                <w:rtl w:val="0"/>
              </w:rPr>
              <w:t xml:space="preserve">5.72 x 10</w:t>
            </w:r>
            <w:r w:rsidDel="00000000" w:rsidR="00000000" w:rsidRPr="00000000">
              <w:rPr>
                <w:sz w:val="24"/>
                <w:szCs w:val="24"/>
                <w:vertAlign w:val="superscript"/>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sz w:val="24"/>
                <w:szCs w:val="24"/>
              </w:rPr>
            </w:pPr>
            <w:r w:rsidDel="00000000" w:rsidR="00000000" w:rsidRPr="00000000">
              <w:rPr>
                <w:sz w:val="24"/>
                <w:szCs w:val="24"/>
                <w:rtl w:val="0"/>
              </w:rPr>
              <w:t xml:space="preserve">5.72 x 10</w:t>
            </w:r>
            <w:r w:rsidDel="00000000" w:rsidR="00000000" w:rsidRPr="00000000">
              <w:rPr>
                <w:sz w:val="24"/>
                <w:szCs w:val="24"/>
                <w:vertAlign w:val="superscript"/>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sz w:val="36"/>
                <w:szCs w:val="36"/>
              </w:rPr>
            </w:pPr>
            <w:r w:rsidDel="00000000" w:rsidR="00000000" w:rsidRPr="00000000">
              <w:rPr>
                <w:sz w:val="36"/>
                <w:szCs w:val="36"/>
                <w:rtl w:val="0"/>
              </w:rPr>
              <w:t xml:space="preserve">attracts</w:t>
            </w:r>
          </w:p>
        </w:tc>
      </w:tr>
    </w:tbl>
    <w:p w:rsidR="00000000" w:rsidDel="00000000" w:rsidP="00000000" w:rsidRDefault="00000000" w:rsidRPr="00000000" w14:paraId="00000046">
      <w:pPr>
        <w:spacing w:line="360" w:lineRule="auto"/>
        <w:rPr/>
      </w:pPr>
      <w:r w:rsidDel="00000000" w:rsidR="00000000" w:rsidRPr="00000000">
        <w:rPr>
          <w:rtl w:val="0"/>
        </w:rPr>
      </w:r>
    </w:p>
    <w:p w:rsidR="00000000" w:rsidDel="00000000" w:rsidP="00000000" w:rsidRDefault="00000000" w:rsidRPr="00000000" w14:paraId="00000047">
      <w:pPr>
        <w:numPr>
          <w:ilvl w:val="0"/>
          <w:numId w:val="2"/>
        </w:numPr>
        <w:spacing w:line="360" w:lineRule="auto"/>
        <w:ind w:left="720" w:hanging="360"/>
        <w:rPr>
          <w:u w:val="none"/>
        </w:rPr>
      </w:pPr>
      <w:r w:rsidDel="00000000" w:rsidR="00000000" w:rsidRPr="00000000">
        <w:rPr>
          <w:rtl w:val="0"/>
        </w:rPr>
        <w:t xml:space="preserve">The two factors that affect the magnitude of the force are</w:t>
      </w:r>
      <w:r w:rsidDel="00000000" w:rsidR="00000000" w:rsidRPr="00000000">
        <w:rPr>
          <w:u w:val="single"/>
          <w:rtl w:val="0"/>
        </w:rPr>
        <w:t xml:space="preserve"> magnitude/size of the charge</w:t>
      </w:r>
      <w:r w:rsidDel="00000000" w:rsidR="00000000" w:rsidRPr="00000000">
        <w:rPr>
          <w:rtl w:val="0"/>
        </w:rPr>
        <w:t xml:space="preserve">  and </w:t>
      </w:r>
      <w:r w:rsidDel="00000000" w:rsidR="00000000" w:rsidRPr="00000000">
        <w:rPr>
          <w:u w:val="single"/>
          <w:rtl w:val="0"/>
        </w:rPr>
        <w:t xml:space="preserve">the distance between the particles</w:t>
      </w:r>
    </w:p>
    <w:p w:rsidR="00000000" w:rsidDel="00000000" w:rsidP="00000000" w:rsidRDefault="00000000" w:rsidRPr="00000000" w14:paraId="00000048">
      <w:pPr>
        <w:numPr>
          <w:ilvl w:val="0"/>
          <w:numId w:val="2"/>
        </w:numPr>
        <w:spacing w:line="360" w:lineRule="auto"/>
        <w:ind w:left="720" w:hanging="360"/>
        <w:rPr>
          <w:u w:val="none"/>
        </w:rPr>
      </w:pPr>
      <w:r w:rsidDel="00000000" w:rsidR="00000000" w:rsidRPr="00000000">
        <w:rPr>
          <w:rtl w:val="0"/>
        </w:rPr>
        <w:t xml:space="preserve">Circle one of the underlined terms.</w:t>
      </w:r>
    </w:p>
    <w:p w:rsidR="00000000" w:rsidDel="00000000" w:rsidP="00000000" w:rsidRDefault="00000000" w:rsidRPr="00000000" w14:paraId="00000049">
      <w:pPr>
        <w:numPr>
          <w:ilvl w:val="1"/>
          <w:numId w:val="2"/>
        </w:numPr>
        <w:spacing w:line="360" w:lineRule="auto"/>
        <w:ind w:left="1440" w:hanging="360"/>
        <w:rPr>
          <w:u w:val="none"/>
        </w:rPr>
      </w:pPr>
      <w:r w:rsidDel="00000000" w:rsidR="00000000" w:rsidRPr="00000000">
        <w:rPr>
          <w:rtl w:val="0"/>
        </w:rPr>
        <w:t xml:space="preserve">The size/magnitude of the charge is *</w:t>
      </w:r>
      <w:r w:rsidDel="00000000" w:rsidR="00000000" w:rsidRPr="00000000">
        <w:rPr>
          <w:u w:val="single"/>
          <w:rtl w:val="0"/>
        </w:rPr>
        <w:t xml:space="preserve">directly* or inversely</w:t>
      </w:r>
      <w:r w:rsidDel="00000000" w:rsidR="00000000" w:rsidRPr="00000000">
        <w:rPr>
          <w:rtl w:val="0"/>
        </w:rPr>
        <w:t xml:space="preserve"> proportional to the force.  </w:t>
      </w:r>
    </w:p>
    <w:p w:rsidR="00000000" w:rsidDel="00000000" w:rsidP="00000000" w:rsidRDefault="00000000" w:rsidRPr="00000000" w14:paraId="0000004A">
      <w:pPr>
        <w:numPr>
          <w:ilvl w:val="1"/>
          <w:numId w:val="2"/>
        </w:numPr>
        <w:spacing w:line="360" w:lineRule="auto"/>
        <w:ind w:left="1440" w:hanging="360"/>
        <w:rPr>
          <w:u w:val="none"/>
        </w:rPr>
      </w:pPr>
      <w:r w:rsidDel="00000000" w:rsidR="00000000" w:rsidRPr="00000000">
        <w:rPr>
          <w:rtl w:val="0"/>
        </w:rPr>
        <w:t xml:space="preserve">The distance between the charges is  </w:t>
      </w:r>
      <w:r w:rsidDel="00000000" w:rsidR="00000000" w:rsidRPr="00000000">
        <w:rPr>
          <w:u w:val="single"/>
          <w:rtl w:val="0"/>
        </w:rPr>
        <w:t xml:space="preserve">directly or *inversely*</w:t>
      </w:r>
      <w:r w:rsidDel="00000000" w:rsidR="00000000" w:rsidRPr="00000000">
        <w:rPr>
          <w:rtl w:val="0"/>
        </w:rPr>
        <w:t xml:space="preserve"> proportional to the force. </w:t>
      </w:r>
    </w:p>
    <w:p w:rsidR="00000000" w:rsidDel="00000000" w:rsidP="00000000" w:rsidRDefault="00000000" w:rsidRPr="00000000" w14:paraId="0000004B">
      <w:pPr>
        <w:numPr>
          <w:ilvl w:val="0"/>
          <w:numId w:val="2"/>
        </w:numPr>
        <w:spacing w:line="480" w:lineRule="auto"/>
        <w:ind w:left="720" w:hanging="360"/>
        <w:rPr>
          <w:u w:val="none"/>
        </w:rPr>
      </w:pPr>
      <w:r w:rsidDel="00000000" w:rsidR="00000000" w:rsidRPr="00000000">
        <w:rPr>
          <w:rtl w:val="0"/>
        </w:rPr>
        <w:t xml:space="preserve">Summarize how the sign of the charge affects the direction of the force (attraction or repulsion) in two sentences or more. </w:t>
      </w:r>
      <w:r w:rsidDel="00000000" w:rsidR="00000000" w:rsidRPr="00000000">
        <w:rPr>
          <w:u w:val="single"/>
          <w:rtl w:val="0"/>
        </w:rPr>
        <w:t xml:space="preserve">Opposite signs attract. Like charges repel.  </w:t>
      </w:r>
      <w:r w:rsidDel="00000000" w:rsidR="00000000" w:rsidRPr="00000000">
        <w:rPr>
          <w:rtl w:val="0"/>
        </w:rPr>
        <w:t xml:space="preserve"> </w:t>
      </w:r>
      <w:r w:rsidDel="00000000" w:rsidR="00000000" w:rsidRPr="00000000">
        <w:rPr>
          <w:u w:val="single"/>
          <w:rtl w:val="0"/>
        </w:rPr>
        <w:t xml:space="preserve">(answers may vary).  </w:t>
      </w:r>
    </w:p>
    <w:p w:rsidR="00000000" w:rsidDel="00000000" w:rsidP="00000000" w:rsidRDefault="00000000" w:rsidRPr="00000000" w14:paraId="0000004C">
      <w:pPr>
        <w:spacing w:line="480" w:lineRule="auto"/>
        <w:ind w:left="720" w:firstLine="0"/>
        <w:rPr/>
      </w:pPr>
      <w:r w:rsidDel="00000000" w:rsidR="00000000" w:rsidRPr="00000000">
        <w:rPr>
          <w:rtl w:val="0"/>
        </w:rPr>
      </w:r>
    </w:p>
    <w:p w:rsidR="00000000" w:rsidDel="00000000" w:rsidP="00000000" w:rsidRDefault="00000000" w:rsidRPr="00000000" w14:paraId="0000004D">
      <w:pPr>
        <w:numPr>
          <w:ilvl w:val="0"/>
          <w:numId w:val="2"/>
        </w:numPr>
        <w:spacing w:line="480" w:lineRule="auto"/>
        <w:ind w:left="720" w:hanging="360"/>
        <w:rPr>
          <w:u w:val="none"/>
        </w:rPr>
      </w:pPr>
      <w:r w:rsidDel="00000000" w:rsidR="00000000" w:rsidRPr="00000000">
        <w:rPr>
          <w:rtl w:val="0"/>
        </w:rPr>
        <w:t xml:space="preserve">Summarize Coulomb’s Law in a sentence.</w:t>
      </w:r>
      <w:r w:rsidDel="00000000" w:rsidR="00000000" w:rsidRPr="00000000">
        <w:rPr>
          <w:u w:val="single"/>
          <w:rtl w:val="0"/>
        </w:rPr>
        <w:t xml:space="preserve">The force of attraction or repulsion  increases when the value of one of the charge increases and the force increases when the distance between the two particles is decreased.  (answers may vary).  </w:t>
      </w:r>
      <w:r w:rsidDel="00000000" w:rsidR="00000000" w:rsidRPr="00000000">
        <w:rPr>
          <w:rtl w:val="0"/>
        </w:rPr>
      </w:r>
    </w:p>
    <w:sectPr>
      <w:pgSz w:h="15840" w:w="12240"/>
      <w:pgMar w:bottom="720" w:top="72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bit.ly/2I6VM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