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E16" w:rsidRPr="007722C7" w:rsidRDefault="00626527" w:rsidP="007722C7">
      <w:pPr>
        <w:spacing w:line="360" w:lineRule="auto"/>
        <w:rPr>
          <w:rFonts w:ascii="Arial" w:hAnsi="Arial" w:cs="Arial"/>
          <w:b/>
          <w:color w:val="000000"/>
        </w:rPr>
      </w:pPr>
      <w:r w:rsidRPr="007722C7">
        <w:rPr>
          <w:rFonts w:ascii="Arial" w:hAnsi="Arial" w:cs="Arial"/>
          <w:b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-3809</wp:posOffset>
                </wp:positionV>
                <wp:extent cx="3721100" cy="783590"/>
                <wp:effectExtent l="0" t="0" r="12700" b="1651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4A2" w:rsidRDefault="00C934A2" w:rsidP="00284A27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ALUNO:______________________________________</w:t>
                            </w:r>
                          </w:p>
                          <w:p w:rsidR="00C934A2" w:rsidRDefault="00C934A2" w:rsidP="00284A27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934A2" w:rsidRDefault="00C934A2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PROFESSOR: </w:t>
                            </w:r>
                            <w:r w:rsidR="00D454C6">
                              <w:rPr>
                                <w:b/>
                                <w:color w:val="000000"/>
                              </w:rPr>
                              <w:t>Suziê Maria de Albuquerque</w:t>
                            </w:r>
                          </w:p>
                          <w:p w:rsidR="00D454C6" w:rsidRPr="007722C7" w:rsidRDefault="00D454C6">
                            <w:pPr>
                              <w:rPr>
                                <w:b/>
                              </w:rPr>
                            </w:pPr>
                            <w:r w:rsidRPr="007722C7">
                              <w:rPr>
                                <w:b/>
                              </w:rPr>
                              <w:t>ORIENTADORA: Ana Carolina Costa Pereira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45.95pt;margin-top:-.3pt;width:293pt;height:61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">
                <v:textbox>
                  <w:txbxContent>
                    <w:p w:rsidR="00C934A2" w:rsidRDefault="00C934A2" w:rsidP="00284A27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ALUNO:______________________________________</w:t>
                      </w:r>
                    </w:p>
                    <w:p w:rsidR="00C934A2" w:rsidRDefault="00C934A2" w:rsidP="00284A27">
                      <w:pPr>
                        <w:rPr>
                          <w:b/>
                          <w:color w:val="000000"/>
                        </w:rPr>
                      </w:pPr>
                    </w:p>
                    <w:p w:rsidR="00C934A2" w:rsidRDefault="00C934A2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PROFESSOR: </w:t>
                      </w:r>
                      <w:r w:rsidR="00D454C6">
                        <w:rPr>
                          <w:b/>
                          <w:color w:val="000000"/>
                        </w:rPr>
                        <w:t>Suziê Maria de Albuquerque</w:t>
                      </w:r>
                    </w:p>
                    <w:p w:rsidR="00D454C6" w:rsidRPr="007722C7" w:rsidRDefault="00D454C6">
                      <w:pPr>
                        <w:rPr>
                          <w:b/>
                        </w:rPr>
                      </w:pPr>
                      <w:r w:rsidRPr="007722C7">
                        <w:rPr>
                          <w:b/>
                        </w:rPr>
                        <w:t>ORIENTADORA: Ana Carolina Costa Pereira</w:t>
                      </w:r>
                    </w:p>
                  </w:txbxContent>
                </v:textbox>
              </v:shape>
            </w:pict>
          </mc:Fallback>
        </mc:AlternateContent>
      </w:r>
      <w:r w:rsidR="006E1531" w:rsidRPr="007722C7"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1799142" cy="1024255"/>
            <wp:effectExtent l="0" t="0" r="0" b="4445"/>
            <wp:docPr id="1" name="Imagem 1" descr="LogoIF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IF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599" cy="102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2C7" w:rsidRPr="007722C7" w:rsidRDefault="007722C7" w:rsidP="007722C7">
      <w:pPr>
        <w:spacing w:line="360" w:lineRule="auto"/>
        <w:ind w:firstLine="708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DF5D38" w:rsidRPr="007722C7" w:rsidRDefault="00D454C6" w:rsidP="007722C7">
      <w:pPr>
        <w:spacing w:line="360" w:lineRule="auto"/>
        <w:ind w:firstLine="708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7722C7">
        <w:rPr>
          <w:rFonts w:ascii="Arial" w:hAnsi="Arial" w:cs="Arial"/>
          <w:b/>
          <w:color w:val="000000"/>
          <w:sz w:val="28"/>
          <w:szCs w:val="28"/>
          <w:u w:val="single"/>
        </w:rPr>
        <w:t>ASSOCIAÇÃO DE FRAÇÕES EQUIVALENTES</w:t>
      </w:r>
    </w:p>
    <w:p w:rsidR="001B3810" w:rsidRPr="007722C7" w:rsidRDefault="001B3810" w:rsidP="007722C7">
      <w:pPr>
        <w:pStyle w:val="Corpodetexto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:rsidR="001B3810" w:rsidRPr="007722C7" w:rsidRDefault="004C547E" w:rsidP="007722C7">
      <w:pPr>
        <w:pStyle w:val="Corpodetexto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722C7">
        <w:rPr>
          <w:rFonts w:ascii="Arial" w:hAnsi="Arial" w:cs="Arial"/>
          <w:b/>
          <w:bCs/>
          <w:sz w:val="28"/>
          <w:szCs w:val="28"/>
          <w:u w:val="single"/>
        </w:rPr>
        <w:t>O que se pretende</w:t>
      </w:r>
      <w:r w:rsidR="001B3810" w:rsidRPr="007722C7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D454C6" w:rsidRPr="007722C7" w:rsidRDefault="00D454C6" w:rsidP="007722C7">
      <w:pPr>
        <w:pStyle w:val="PargrafodaLista"/>
        <w:numPr>
          <w:ilvl w:val="0"/>
          <w:numId w:val="3"/>
        </w:numPr>
        <w:spacing w:after="160" w:line="360" w:lineRule="auto"/>
        <w:rPr>
          <w:rFonts w:ascii="Arial" w:hAnsi="Arial" w:cs="Arial"/>
        </w:rPr>
      </w:pPr>
      <w:r w:rsidRPr="007722C7">
        <w:rPr>
          <w:rFonts w:ascii="Arial" w:hAnsi="Arial" w:cs="Arial"/>
        </w:rPr>
        <w:t>Identificar frações equivalentes;</w:t>
      </w:r>
    </w:p>
    <w:p w:rsidR="00D454C6" w:rsidRPr="007722C7" w:rsidRDefault="00D454C6" w:rsidP="007722C7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7722C7">
        <w:rPr>
          <w:rFonts w:ascii="Arial" w:hAnsi="Arial" w:cs="Arial"/>
        </w:rPr>
        <w:t>Relacionar frações equivalentes em diferentes formas de representação;</w:t>
      </w:r>
    </w:p>
    <w:p w:rsidR="00D454C6" w:rsidRPr="007722C7" w:rsidRDefault="00D454C6" w:rsidP="007722C7">
      <w:pPr>
        <w:pStyle w:val="PargrafodaLista"/>
        <w:numPr>
          <w:ilvl w:val="0"/>
          <w:numId w:val="3"/>
        </w:numPr>
        <w:spacing w:after="160" w:line="360" w:lineRule="auto"/>
        <w:rPr>
          <w:rFonts w:ascii="Arial" w:hAnsi="Arial" w:cs="Arial"/>
        </w:rPr>
      </w:pPr>
      <w:r w:rsidRPr="007722C7">
        <w:rPr>
          <w:rFonts w:ascii="Arial" w:hAnsi="Arial" w:cs="Arial"/>
        </w:rPr>
        <w:t>Compreender o comportamento de frações mistas e suas formas equivalentes.</w:t>
      </w:r>
    </w:p>
    <w:p w:rsidR="00D51C4A" w:rsidRPr="007722C7" w:rsidRDefault="00D51C4A" w:rsidP="007722C7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D51C4A" w:rsidRPr="007722C7" w:rsidRDefault="00D51C4A" w:rsidP="007722C7">
      <w:pPr>
        <w:pStyle w:val="Corpodetexto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722C7">
        <w:rPr>
          <w:rFonts w:ascii="Arial" w:hAnsi="Arial" w:cs="Arial"/>
          <w:b/>
          <w:bCs/>
          <w:sz w:val="28"/>
          <w:szCs w:val="28"/>
          <w:u w:val="single"/>
        </w:rPr>
        <w:t>Conceitos relacionados:</w:t>
      </w:r>
    </w:p>
    <w:p w:rsidR="003E0FD1" w:rsidRPr="007722C7" w:rsidRDefault="003E0FD1" w:rsidP="007722C7">
      <w:pPr>
        <w:pStyle w:val="Corpodetexto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D51C4A" w:rsidRPr="007722C7" w:rsidRDefault="00D454C6" w:rsidP="007722C7">
      <w:pPr>
        <w:pStyle w:val="Corpodetexto"/>
        <w:spacing w:after="0" w:line="360" w:lineRule="auto"/>
        <w:jc w:val="both"/>
        <w:rPr>
          <w:rFonts w:ascii="Arial" w:hAnsi="Arial" w:cs="Arial"/>
        </w:rPr>
      </w:pPr>
      <w:r w:rsidRPr="007722C7">
        <w:rPr>
          <w:rFonts w:ascii="Arial" w:hAnsi="Arial" w:cs="Arial"/>
          <w:noProof/>
        </w:rPr>
        <w:drawing>
          <wp:inline distT="0" distB="0" distL="0" distR="0">
            <wp:extent cx="5893211" cy="310515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053" cy="311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0" w:rsidRPr="007722C7" w:rsidRDefault="001B3810" w:rsidP="007722C7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1B3810" w:rsidRPr="007722C7" w:rsidRDefault="004C547E" w:rsidP="007722C7">
      <w:pPr>
        <w:pStyle w:val="Corpodetexto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722C7">
        <w:rPr>
          <w:rFonts w:ascii="Arial" w:hAnsi="Arial" w:cs="Arial"/>
          <w:b/>
          <w:bCs/>
          <w:sz w:val="28"/>
          <w:szCs w:val="28"/>
          <w:u w:val="single"/>
        </w:rPr>
        <w:t xml:space="preserve">Onde encontrar </w:t>
      </w:r>
      <w:r w:rsidR="00B0790A" w:rsidRPr="007722C7">
        <w:rPr>
          <w:rFonts w:ascii="Arial" w:hAnsi="Arial" w:cs="Arial"/>
          <w:b/>
          <w:bCs/>
          <w:sz w:val="28"/>
          <w:szCs w:val="28"/>
          <w:u w:val="single"/>
        </w:rPr>
        <w:t>a simulação</w:t>
      </w:r>
      <w:r w:rsidR="001B3810" w:rsidRPr="007722C7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D454C6" w:rsidRPr="007722C7" w:rsidRDefault="00D454C6" w:rsidP="007722C7">
      <w:pPr>
        <w:spacing w:after="160" w:line="360" w:lineRule="auto"/>
        <w:rPr>
          <w:rFonts w:ascii="Arial" w:hAnsi="Arial" w:cs="Arial"/>
        </w:rPr>
      </w:pPr>
      <w:r w:rsidRPr="007722C7">
        <w:rPr>
          <w:rFonts w:ascii="Arial" w:hAnsi="Arial" w:cs="Arial"/>
          <w:color w:val="000000"/>
        </w:rPr>
        <w:t>Acesso o site</w:t>
      </w:r>
      <w:r w:rsidRPr="007722C7">
        <w:rPr>
          <w:rFonts w:ascii="Arial" w:hAnsi="Arial" w:cs="Arial"/>
        </w:rPr>
        <w:t xml:space="preserve"> PHET: </w:t>
      </w:r>
      <w:r w:rsidRPr="007722C7">
        <w:rPr>
          <w:rFonts w:ascii="Arial" w:hAnsi="Arial" w:cs="Arial"/>
        </w:rPr>
        <w:t xml:space="preserve">a simulação </w:t>
      </w:r>
      <w:r w:rsidRPr="007722C7">
        <w:rPr>
          <w:rFonts w:ascii="Arial" w:hAnsi="Arial" w:cs="Arial"/>
        </w:rPr>
        <w:t>“Associe Frações”</w:t>
      </w:r>
      <w:r w:rsidRPr="007722C7">
        <w:rPr>
          <w:rFonts w:ascii="Arial" w:hAnsi="Arial" w:cs="Arial"/>
        </w:rPr>
        <w:t xml:space="preserve">, cujo link é </w:t>
      </w:r>
      <w:r w:rsidRPr="007722C7">
        <w:rPr>
          <w:rFonts w:ascii="Arial" w:hAnsi="Arial" w:cs="Arial"/>
        </w:rPr>
        <w:t>&lt;https://phet.colorado.edu/</w:t>
      </w:r>
      <w:proofErr w:type="spellStart"/>
      <w:r w:rsidRPr="007722C7">
        <w:rPr>
          <w:rFonts w:ascii="Arial" w:hAnsi="Arial" w:cs="Arial"/>
        </w:rPr>
        <w:t>pt_BR</w:t>
      </w:r>
      <w:proofErr w:type="spellEnd"/>
      <w:r w:rsidRPr="007722C7">
        <w:rPr>
          <w:rFonts w:ascii="Arial" w:hAnsi="Arial" w:cs="Arial"/>
        </w:rPr>
        <w:t>/</w:t>
      </w:r>
      <w:proofErr w:type="spellStart"/>
      <w:r w:rsidRPr="007722C7">
        <w:rPr>
          <w:rFonts w:ascii="Arial" w:hAnsi="Arial" w:cs="Arial"/>
        </w:rPr>
        <w:t>simulation</w:t>
      </w:r>
      <w:proofErr w:type="spellEnd"/>
      <w:r w:rsidRPr="007722C7">
        <w:rPr>
          <w:rFonts w:ascii="Arial" w:hAnsi="Arial" w:cs="Arial"/>
        </w:rPr>
        <w:t>/</w:t>
      </w:r>
      <w:proofErr w:type="spellStart"/>
      <w:r w:rsidRPr="007722C7">
        <w:rPr>
          <w:rFonts w:ascii="Arial" w:hAnsi="Arial" w:cs="Arial"/>
        </w:rPr>
        <w:t>fraction-matcher</w:t>
      </w:r>
      <w:proofErr w:type="spellEnd"/>
      <w:r w:rsidRPr="007722C7">
        <w:rPr>
          <w:rFonts w:ascii="Arial" w:hAnsi="Arial" w:cs="Arial"/>
        </w:rPr>
        <w:t>&gt;.</w:t>
      </w:r>
    </w:p>
    <w:p w:rsidR="001B3810" w:rsidRPr="007722C7" w:rsidRDefault="001B3810" w:rsidP="007722C7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1B3810" w:rsidRPr="007722C7" w:rsidRDefault="001B3810" w:rsidP="007722C7">
      <w:pPr>
        <w:pStyle w:val="Corpodetexto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:rsidR="001B3810" w:rsidRPr="007722C7" w:rsidRDefault="004C547E" w:rsidP="007722C7">
      <w:pPr>
        <w:pStyle w:val="Corpodetexto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722C7">
        <w:rPr>
          <w:rFonts w:ascii="Arial" w:hAnsi="Arial" w:cs="Arial"/>
          <w:b/>
          <w:bCs/>
          <w:sz w:val="28"/>
          <w:szCs w:val="28"/>
          <w:u w:val="single"/>
        </w:rPr>
        <w:t>Como u</w:t>
      </w:r>
      <w:r w:rsidR="001B3810" w:rsidRPr="007722C7">
        <w:rPr>
          <w:rFonts w:ascii="Arial" w:hAnsi="Arial" w:cs="Arial"/>
          <w:b/>
          <w:bCs/>
          <w:sz w:val="28"/>
          <w:szCs w:val="28"/>
          <w:u w:val="single"/>
        </w:rPr>
        <w:t>tiliza</w:t>
      </w:r>
      <w:r w:rsidRPr="007722C7">
        <w:rPr>
          <w:rFonts w:ascii="Arial" w:hAnsi="Arial" w:cs="Arial"/>
          <w:b/>
          <w:bCs/>
          <w:sz w:val="28"/>
          <w:szCs w:val="28"/>
          <w:u w:val="single"/>
        </w:rPr>
        <w:t xml:space="preserve">r o </w:t>
      </w:r>
      <w:r w:rsidR="00D51C4A" w:rsidRPr="007722C7">
        <w:rPr>
          <w:rFonts w:ascii="Arial" w:hAnsi="Arial" w:cs="Arial"/>
          <w:b/>
          <w:bCs/>
          <w:sz w:val="28"/>
          <w:szCs w:val="28"/>
          <w:u w:val="single"/>
        </w:rPr>
        <w:t>OA Pato Quântico</w:t>
      </w:r>
      <w:r w:rsidR="001B3810" w:rsidRPr="007722C7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DF5D38" w:rsidRPr="007722C7" w:rsidRDefault="00D454C6" w:rsidP="007722C7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7722C7">
        <w:rPr>
          <w:rFonts w:ascii="Arial" w:hAnsi="Arial" w:cs="Arial"/>
          <w:color w:val="000000"/>
        </w:rPr>
        <w:t xml:space="preserve">Na página inicial da simulação deve ser escolhida inicialmente a opção “Frações”, a partir daí o estudante escolherá o nível de dificuldade das associações que serão propostas. Indica-se que a atividade comece pelo nível 1, caso existam estudantes em níveis mais avançados, estes podem fazer suas escolhas. </w:t>
      </w:r>
      <w:r w:rsidR="009246A6" w:rsidRPr="007722C7">
        <w:rPr>
          <w:rFonts w:ascii="Arial" w:hAnsi="Arial" w:cs="Arial"/>
          <w:color w:val="000000"/>
        </w:rPr>
        <w:t>Respeitando assim o nível de desenvolvimento cognitivo dos estudantes. A interação com o software ocorre quando uma fração é “arrastada” para uma balança e a outra, semelhante a esta primeira e colocada na outra balança. Ao acionar o botão para conferir, o AO informará se está correto apresentando uma régua na qual compara a quantificação das frações.</w:t>
      </w:r>
    </w:p>
    <w:p w:rsidR="00DF5D38" w:rsidRPr="007722C7" w:rsidRDefault="00DF5D38" w:rsidP="007722C7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DF5D38" w:rsidRPr="007722C7" w:rsidRDefault="00936885" w:rsidP="007722C7">
      <w:pPr>
        <w:spacing w:line="360" w:lineRule="auto"/>
        <w:jc w:val="both"/>
        <w:rPr>
          <w:rFonts w:ascii="Arial" w:hAnsi="Arial" w:cs="Arial"/>
          <w:color w:val="000000"/>
        </w:rPr>
      </w:pPr>
      <w:r w:rsidRPr="007722C7">
        <w:rPr>
          <w:rFonts w:ascii="Arial" w:hAnsi="Arial" w:cs="Arial"/>
          <w:noProof/>
          <w:color w:val="000000"/>
        </w:rPr>
        <w:drawing>
          <wp:inline distT="0" distB="0" distL="0" distR="0">
            <wp:extent cx="2724150" cy="1847062"/>
            <wp:effectExtent l="76200" t="76200" r="133350" b="13462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909" cy="186520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722C7">
        <w:rPr>
          <w:rFonts w:ascii="Arial" w:hAnsi="Arial" w:cs="Arial"/>
          <w:noProof/>
          <w:color w:val="000000"/>
        </w:rPr>
        <w:drawing>
          <wp:inline distT="0" distB="0" distL="0" distR="0">
            <wp:extent cx="2447925" cy="1856740"/>
            <wp:effectExtent l="76200" t="76200" r="142875" b="12446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477" cy="18791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36885" w:rsidRPr="007722C7" w:rsidRDefault="00936885" w:rsidP="007722C7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7722C7">
        <w:rPr>
          <w:rFonts w:ascii="Arial" w:hAnsi="Arial" w:cs="Arial"/>
          <w:color w:val="000000"/>
        </w:rPr>
        <w:t xml:space="preserve">A partir da resposta da simulação o aluno clica em </w:t>
      </w:r>
      <w:r w:rsidRPr="007722C7">
        <w:rPr>
          <w:rFonts w:ascii="Arial" w:hAnsi="Arial" w:cs="Arial"/>
          <w:b/>
          <w:color w:val="000000"/>
        </w:rPr>
        <w:t>OK</w:t>
      </w:r>
      <w:r w:rsidRPr="007722C7">
        <w:rPr>
          <w:rFonts w:ascii="Arial" w:hAnsi="Arial" w:cs="Arial"/>
          <w:color w:val="000000"/>
        </w:rPr>
        <w:t xml:space="preserve">, caso esteja correta e as frações sobem para a exposição na parte superior. Caso a escolha não tenha sido adequada, o estudante tem a opção </w:t>
      </w:r>
      <w:r w:rsidRPr="007722C7">
        <w:rPr>
          <w:rFonts w:ascii="Arial" w:hAnsi="Arial" w:cs="Arial"/>
          <w:b/>
          <w:color w:val="000000"/>
        </w:rPr>
        <w:t>TENTAR DE NOVO</w:t>
      </w:r>
      <w:r w:rsidRPr="007722C7">
        <w:rPr>
          <w:rFonts w:ascii="Arial" w:hAnsi="Arial" w:cs="Arial"/>
          <w:color w:val="000000"/>
        </w:rPr>
        <w:t>. Mesmo nesse último caso, o aluno aprende, pois visualiza a classificação de maior ou menor entre as frações escolhidas, aumentando a percepção com relação às escolhas mais adequadas.</w:t>
      </w:r>
    </w:p>
    <w:p w:rsidR="00936885" w:rsidRPr="007722C7" w:rsidRDefault="00936885" w:rsidP="007722C7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4C547E" w:rsidRPr="007722C7" w:rsidRDefault="004C547E" w:rsidP="007722C7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7722C7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Qual a sua </w:t>
      </w:r>
      <w:r w:rsidR="00B0790A" w:rsidRPr="007722C7">
        <w:rPr>
          <w:rFonts w:ascii="Arial" w:hAnsi="Arial" w:cs="Arial"/>
          <w:b/>
          <w:color w:val="000000"/>
          <w:sz w:val="28"/>
          <w:szCs w:val="28"/>
          <w:u w:val="single"/>
        </w:rPr>
        <w:t>Atividade</w:t>
      </w:r>
      <w:r w:rsidRPr="007722C7">
        <w:rPr>
          <w:rFonts w:ascii="Arial" w:hAnsi="Arial" w:cs="Arial"/>
          <w:b/>
          <w:color w:val="000000"/>
          <w:sz w:val="28"/>
          <w:szCs w:val="28"/>
          <w:u w:val="single"/>
        </w:rPr>
        <w:t>?</w:t>
      </w:r>
    </w:p>
    <w:p w:rsidR="007311B5" w:rsidRPr="007722C7" w:rsidRDefault="007311B5" w:rsidP="007722C7">
      <w:pPr>
        <w:spacing w:line="360" w:lineRule="auto"/>
        <w:jc w:val="both"/>
        <w:rPr>
          <w:rFonts w:ascii="Arial" w:hAnsi="Arial" w:cs="Arial"/>
          <w:b/>
          <w:color w:val="000000"/>
          <w:u w:val="single"/>
        </w:rPr>
      </w:pPr>
    </w:p>
    <w:p w:rsidR="007722C7" w:rsidRPr="007722C7" w:rsidRDefault="007722C7" w:rsidP="007722C7">
      <w:pPr>
        <w:spacing w:line="360" w:lineRule="auto"/>
        <w:ind w:firstLine="709"/>
        <w:jc w:val="both"/>
        <w:rPr>
          <w:rFonts w:ascii="Arial" w:hAnsi="Arial" w:cs="Arial"/>
        </w:rPr>
      </w:pPr>
      <w:r w:rsidRPr="007722C7">
        <w:rPr>
          <w:rFonts w:ascii="Arial" w:hAnsi="Arial" w:cs="Arial"/>
        </w:rPr>
        <w:t xml:space="preserve">A presente atividade será realizada como suporte ao ensino de frações no 4º ano do ensino fundamental. Ao passo que o professor constrói junto com os estudantes o conceito de fração, utilizando materiais manipulativos, imagens no quadro e registros numéricos, os estudantes iniciarão a compreensão dos conceitos </w:t>
      </w:r>
      <w:r w:rsidRPr="007722C7">
        <w:rPr>
          <w:rFonts w:ascii="Arial" w:hAnsi="Arial" w:cs="Arial"/>
        </w:rPr>
        <w:lastRenderedPageBreak/>
        <w:t>matemáticos envolvidos nessa atividade. Após esse entendimento inicial o docente apresenta a simulação do “associe frações” e conduz com questionamentos a interação dos aprendizes com o objeto mencionado. Portanto, essa aula será realizada numa perspectiva participativa, na qual professor, estudante e objeto de estudo estarão em constante interação.</w:t>
      </w:r>
    </w:p>
    <w:p w:rsidR="00284A27" w:rsidRPr="007722C7" w:rsidRDefault="00284A27" w:rsidP="007722C7">
      <w:pPr>
        <w:spacing w:line="360" w:lineRule="auto"/>
        <w:rPr>
          <w:rFonts w:ascii="Arial" w:hAnsi="Arial" w:cs="Arial"/>
        </w:rPr>
      </w:pPr>
    </w:p>
    <w:p w:rsidR="007722C7" w:rsidRPr="007722C7" w:rsidRDefault="007722C7" w:rsidP="007722C7">
      <w:pPr>
        <w:spacing w:line="360" w:lineRule="auto"/>
        <w:ind w:firstLine="708"/>
        <w:jc w:val="both"/>
        <w:rPr>
          <w:rFonts w:ascii="Arial" w:hAnsi="Arial" w:cs="Arial"/>
        </w:rPr>
      </w:pPr>
      <w:r w:rsidRPr="007722C7">
        <w:rPr>
          <w:rFonts w:ascii="Arial" w:hAnsi="Arial" w:cs="Arial"/>
        </w:rPr>
        <w:t>Como informado anteriormente, na presente aula serão abordados conceitos em torno do estudo de frações equivalentes, tendo como objetivo principal a associação entre esse tipo de fração. Com esse intuito, os estudantes dever ter os seguintes conhecimentos prévios: identificar os elementos de uma representação fracionária sendo ela numérica ou por meio de ilustrações de objetos que representam uma parte do todo; compreender a estrutura de uma fração mista, por exemplo.</w:t>
      </w:r>
    </w:p>
    <w:p w:rsidR="007722C7" w:rsidRPr="007722C7" w:rsidRDefault="007722C7" w:rsidP="007722C7">
      <w:pPr>
        <w:spacing w:line="360" w:lineRule="auto"/>
        <w:jc w:val="both"/>
        <w:rPr>
          <w:rFonts w:ascii="Arial" w:hAnsi="Arial" w:cs="Arial"/>
        </w:rPr>
      </w:pPr>
      <w:r w:rsidRPr="007722C7">
        <w:rPr>
          <w:rFonts w:ascii="Arial" w:hAnsi="Arial" w:cs="Arial"/>
        </w:rPr>
        <w:t>A partir da verificação dos conhecimentos prévios dos estudantes e de eventuais suprimentos de carências, pois caso ocorram o professore é aconselhado a buscar meios alternativos para conduzir o estudante ao entendimento.</w:t>
      </w:r>
    </w:p>
    <w:p w:rsidR="007722C7" w:rsidRPr="007722C7" w:rsidRDefault="007722C7" w:rsidP="007722C7">
      <w:pPr>
        <w:spacing w:line="360" w:lineRule="auto"/>
        <w:ind w:firstLine="708"/>
        <w:jc w:val="both"/>
        <w:rPr>
          <w:rFonts w:ascii="Arial" w:hAnsi="Arial" w:cs="Arial"/>
        </w:rPr>
      </w:pPr>
      <w:r w:rsidRPr="007722C7">
        <w:rPr>
          <w:rFonts w:ascii="Arial" w:hAnsi="Arial" w:cs="Arial"/>
        </w:rPr>
        <w:t>Após o momento inicial de discussão em sala de aula sobre o tema (sondagem e abordagem pontual nos déficits apresentados), o professor utiliza o Objeto de Aprendizagem (OA) “associe frações”, num primeiro solicitando que os estudantes explorem o ambiente do OA e em um segundo momento o professor explica sobre os comandos presentes na simulação. É importante observar que logo no início da apresentação do OA o estudante deve escolher dentre as opções Frações ou Números Mistos. Nesta aula, nos restringiremos à primeira opção.</w:t>
      </w:r>
    </w:p>
    <w:p w:rsidR="007722C7" w:rsidRPr="007722C7" w:rsidRDefault="007722C7" w:rsidP="007722C7">
      <w:pPr>
        <w:spacing w:line="360" w:lineRule="auto"/>
        <w:ind w:firstLine="708"/>
        <w:jc w:val="both"/>
        <w:rPr>
          <w:rFonts w:ascii="Arial" w:hAnsi="Arial" w:cs="Arial"/>
        </w:rPr>
      </w:pPr>
      <w:r w:rsidRPr="007722C7">
        <w:rPr>
          <w:rFonts w:ascii="Arial" w:hAnsi="Arial" w:cs="Arial"/>
        </w:rPr>
        <w:t>Vale salientar que o referido OA contém fases que vão sendo superadas de acordo com o nível de dificuldade com os quais as frações se relacionam, apresentando progressivamente novos elementos constitutivos do conhecimento em questão.</w:t>
      </w:r>
    </w:p>
    <w:p w:rsidR="007722C7" w:rsidRPr="007722C7" w:rsidRDefault="007722C7" w:rsidP="007722C7">
      <w:pPr>
        <w:spacing w:line="360" w:lineRule="auto"/>
        <w:ind w:firstLine="708"/>
        <w:jc w:val="both"/>
        <w:rPr>
          <w:rFonts w:ascii="Arial" w:hAnsi="Arial" w:cs="Arial"/>
        </w:rPr>
      </w:pPr>
      <w:r w:rsidRPr="007722C7">
        <w:rPr>
          <w:rFonts w:ascii="Arial" w:hAnsi="Arial" w:cs="Arial"/>
        </w:rPr>
        <w:t>Dessa forma, vejamos alguns desdobramentos que devem ser levados em consideração pelo professor que planeja aula:</w:t>
      </w:r>
    </w:p>
    <w:p w:rsidR="007722C7" w:rsidRPr="007722C7" w:rsidRDefault="007722C7" w:rsidP="007722C7">
      <w:pPr>
        <w:spacing w:line="360" w:lineRule="auto"/>
        <w:ind w:firstLine="708"/>
        <w:jc w:val="both"/>
        <w:rPr>
          <w:rFonts w:ascii="Arial" w:hAnsi="Arial" w:cs="Arial"/>
          <w:lang w:val="en-US"/>
        </w:rPr>
      </w:pPr>
    </w:p>
    <w:p w:rsidR="007722C7" w:rsidRDefault="007722C7" w:rsidP="007722C7">
      <w:pPr>
        <w:spacing w:line="360" w:lineRule="auto"/>
        <w:jc w:val="center"/>
        <w:rPr>
          <w:rFonts w:ascii="Arial" w:hAnsi="Arial" w:cs="Arial"/>
          <w:sz w:val="22"/>
          <w:szCs w:val="22"/>
          <w:lang w:val="pt-PT"/>
        </w:rPr>
      </w:pPr>
    </w:p>
    <w:p w:rsidR="007722C7" w:rsidRDefault="007722C7" w:rsidP="007722C7">
      <w:pPr>
        <w:spacing w:line="360" w:lineRule="auto"/>
        <w:jc w:val="center"/>
        <w:rPr>
          <w:rFonts w:ascii="Arial" w:hAnsi="Arial" w:cs="Arial"/>
          <w:sz w:val="22"/>
          <w:szCs w:val="22"/>
          <w:lang w:val="pt-PT"/>
        </w:rPr>
      </w:pPr>
    </w:p>
    <w:p w:rsidR="007722C7" w:rsidRDefault="007722C7" w:rsidP="007722C7">
      <w:pPr>
        <w:spacing w:line="360" w:lineRule="auto"/>
        <w:jc w:val="center"/>
        <w:rPr>
          <w:rFonts w:ascii="Arial" w:hAnsi="Arial" w:cs="Arial"/>
          <w:sz w:val="22"/>
          <w:szCs w:val="22"/>
          <w:lang w:val="pt-PT"/>
        </w:rPr>
      </w:pPr>
    </w:p>
    <w:p w:rsidR="007722C7" w:rsidRDefault="007722C7" w:rsidP="007722C7">
      <w:pPr>
        <w:spacing w:line="360" w:lineRule="auto"/>
        <w:jc w:val="center"/>
        <w:rPr>
          <w:rFonts w:ascii="Arial" w:hAnsi="Arial" w:cs="Arial"/>
          <w:sz w:val="22"/>
          <w:szCs w:val="22"/>
          <w:lang w:val="pt-PT"/>
        </w:rPr>
      </w:pPr>
    </w:p>
    <w:p w:rsidR="007722C7" w:rsidRDefault="007722C7" w:rsidP="007722C7">
      <w:pPr>
        <w:spacing w:line="360" w:lineRule="auto"/>
        <w:jc w:val="center"/>
        <w:rPr>
          <w:rFonts w:ascii="Arial" w:hAnsi="Arial" w:cs="Arial"/>
          <w:sz w:val="22"/>
          <w:szCs w:val="22"/>
          <w:lang w:val="pt-PT"/>
        </w:rPr>
      </w:pPr>
    </w:p>
    <w:p w:rsidR="007722C7" w:rsidRPr="007722C7" w:rsidRDefault="007722C7" w:rsidP="007722C7">
      <w:pPr>
        <w:spacing w:line="360" w:lineRule="auto"/>
        <w:jc w:val="center"/>
        <w:rPr>
          <w:rFonts w:ascii="Arial" w:hAnsi="Arial" w:cs="Arial"/>
          <w:lang w:val="pt-PT"/>
        </w:rPr>
      </w:pPr>
      <w:bookmarkStart w:id="0" w:name="_GoBack"/>
      <w:bookmarkEnd w:id="0"/>
      <w:r w:rsidRPr="007722C7">
        <w:rPr>
          <w:rFonts w:ascii="Arial" w:hAnsi="Arial" w:cs="Arial"/>
          <w:sz w:val="22"/>
          <w:szCs w:val="22"/>
          <w:lang w:val="pt-PT"/>
        </w:rPr>
        <w:lastRenderedPageBreak/>
        <w:t>Imagem 01: Nível 1 (Frações)</w:t>
      </w:r>
    </w:p>
    <w:p w:rsidR="007722C7" w:rsidRPr="007722C7" w:rsidRDefault="007722C7" w:rsidP="007722C7">
      <w:pPr>
        <w:spacing w:line="360" w:lineRule="auto"/>
        <w:jc w:val="center"/>
        <w:rPr>
          <w:rFonts w:ascii="Arial" w:hAnsi="Arial" w:cs="Arial"/>
        </w:rPr>
      </w:pPr>
      <w:r w:rsidRPr="007722C7">
        <w:rPr>
          <w:rFonts w:ascii="Arial" w:hAnsi="Arial" w:cs="Arial"/>
          <w:noProof/>
        </w:rPr>
        <w:drawing>
          <wp:inline distT="0" distB="0" distL="0" distR="0" wp14:anchorId="1E2F811B" wp14:editId="1F789911">
            <wp:extent cx="4572000" cy="1981200"/>
            <wp:effectExtent l="76200" t="76200" r="114300" b="114300"/>
            <wp:docPr id="15081009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81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22C7" w:rsidRPr="007722C7" w:rsidRDefault="007722C7" w:rsidP="007722C7">
      <w:pPr>
        <w:spacing w:line="360" w:lineRule="auto"/>
        <w:jc w:val="center"/>
        <w:rPr>
          <w:rFonts w:ascii="Arial" w:hAnsi="Arial" w:cs="Arial"/>
        </w:rPr>
      </w:pPr>
      <w:r w:rsidRPr="007722C7">
        <w:rPr>
          <w:rFonts w:ascii="Arial" w:hAnsi="Arial" w:cs="Arial"/>
        </w:rPr>
        <w:t xml:space="preserve">Fonte: Portal </w:t>
      </w:r>
      <w:proofErr w:type="spellStart"/>
      <w:r w:rsidRPr="007722C7">
        <w:rPr>
          <w:rFonts w:ascii="Arial" w:hAnsi="Arial" w:cs="Arial"/>
        </w:rPr>
        <w:t>Phet</w:t>
      </w:r>
      <w:proofErr w:type="spellEnd"/>
    </w:p>
    <w:p w:rsidR="007722C7" w:rsidRPr="007722C7" w:rsidRDefault="007722C7" w:rsidP="007722C7">
      <w:pPr>
        <w:spacing w:line="360" w:lineRule="auto"/>
        <w:jc w:val="center"/>
        <w:rPr>
          <w:rFonts w:ascii="Arial" w:hAnsi="Arial" w:cs="Arial"/>
        </w:rPr>
      </w:pPr>
    </w:p>
    <w:p w:rsidR="007722C7" w:rsidRPr="007722C7" w:rsidRDefault="007722C7" w:rsidP="007722C7">
      <w:pPr>
        <w:spacing w:line="360" w:lineRule="auto"/>
        <w:ind w:firstLine="708"/>
        <w:jc w:val="both"/>
        <w:rPr>
          <w:rFonts w:ascii="Arial" w:hAnsi="Arial" w:cs="Arial"/>
        </w:rPr>
      </w:pPr>
      <w:r w:rsidRPr="007722C7">
        <w:rPr>
          <w:rFonts w:ascii="Arial" w:hAnsi="Arial" w:cs="Arial"/>
        </w:rPr>
        <w:t>Observe que na Imagem 01 é possível trabalhar a associação das representações fracionárias de modo que o estudante associe a forma geométrica com a geométrica e a geométrica com a numérica. Para alcançar esse objetivo, além dos conhecimentos prévios necessários é importante que o professor lance questionamentos como: O que significa ¾? Como representar esse valor numérico na forma de figura geométrica? O que torna essas frações equivalentes? Dentre outras perguntas. Dando continuidade, teremos o nível 2:</w:t>
      </w:r>
    </w:p>
    <w:p w:rsidR="007722C7" w:rsidRPr="007722C7" w:rsidRDefault="007722C7" w:rsidP="007722C7">
      <w:pPr>
        <w:spacing w:line="360" w:lineRule="auto"/>
        <w:jc w:val="center"/>
        <w:rPr>
          <w:rFonts w:ascii="Arial" w:hAnsi="Arial" w:cs="Arial"/>
          <w:lang w:val="en-US"/>
        </w:rPr>
      </w:pPr>
    </w:p>
    <w:p w:rsidR="007722C7" w:rsidRPr="007722C7" w:rsidRDefault="007722C7" w:rsidP="007722C7">
      <w:pPr>
        <w:spacing w:line="360" w:lineRule="auto"/>
        <w:jc w:val="center"/>
        <w:rPr>
          <w:rFonts w:ascii="Arial" w:hAnsi="Arial" w:cs="Arial"/>
        </w:rPr>
      </w:pPr>
      <w:r w:rsidRPr="007722C7">
        <w:rPr>
          <w:rFonts w:ascii="Arial" w:hAnsi="Arial" w:cs="Arial"/>
          <w:sz w:val="22"/>
          <w:szCs w:val="22"/>
        </w:rPr>
        <w:t>Imagem 02: Nível 2 (Frações)</w:t>
      </w:r>
    </w:p>
    <w:p w:rsidR="007722C7" w:rsidRPr="007722C7" w:rsidRDefault="007722C7" w:rsidP="007722C7">
      <w:pPr>
        <w:spacing w:line="360" w:lineRule="auto"/>
        <w:ind w:firstLine="708"/>
        <w:jc w:val="both"/>
        <w:rPr>
          <w:rFonts w:ascii="Arial" w:hAnsi="Arial" w:cs="Arial"/>
        </w:rPr>
      </w:pPr>
      <w:r w:rsidRPr="007722C7">
        <w:rPr>
          <w:rFonts w:ascii="Arial" w:hAnsi="Arial" w:cs="Arial"/>
          <w:noProof/>
        </w:rPr>
        <w:drawing>
          <wp:inline distT="0" distB="0" distL="0" distR="0" wp14:anchorId="7094D3C0" wp14:editId="188C5DE5">
            <wp:extent cx="4572000" cy="1952625"/>
            <wp:effectExtent l="76200" t="76200" r="114300" b="123825"/>
            <wp:docPr id="27632039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526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22C7" w:rsidRPr="007722C7" w:rsidRDefault="007722C7" w:rsidP="007722C7">
      <w:pPr>
        <w:spacing w:line="360" w:lineRule="auto"/>
        <w:jc w:val="center"/>
        <w:rPr>
          <w:rFonts w:ascii="Arial" w:hAnsi="Arial" w:cs="Arial"/>
        </w:rPr>
      </w:pPr>
      <w:r w:rsidRPr="007722C7">
        <w:rPr>
          <w:rFonts w:ascii="Arial" w:hAnsi="Arial" w:cs="Arial"/>
        </w:rPr>
        <w:t xml:space="preserve">Fonte: Portal </w:t>
      </w:r>
      <w:proofErr w:type="spellStart"/>
      <w:r w:rsidRPr="007722C7">
        <w:rPr>
          <w:rFonts w:ascii="Arial" w:hAnsi="Arial" w:cs="Arial"/>
        </w:rPr>
        <w:t>Phet</w:t>
      </w:r>
      <w:proofErr w:type="spellEnd"/>
    </w:p>
    <w:p w:rsidR="007722C7" w:rsidRPr="007722C7" w:rsidRDefault="007722C7" w:rsidP="007722C7">
      <w:pPr>
        <w:spacing w:line="360" w:lineRule="auto"/>
        <w:jc w:val="center"/>
        <w:rPr>
          <w:rFonts w:ascii="Arial" w:hAnsi="Arial" w:cs="Arial"/>
        </w:rPr>
      </w:pPr>
    </w:p>
    <w:p w:rsidR="007722C7" w:rsidRPr="007722C7" w:rsidRDefault="007722C7" w:rsidP="007722C7">
      <w:pPr>
        <w:spacing w:line="360" w:lineRule="auto"/>
        <w:ind w:firstLine="708"/>
        <w:jc w:val="both"/>
        <w:rPr>
          <w:rFonts w:ascii="Arial" w:hAnsi="Arial" w:cs="Arial"/>
        </w:rPr>
      </w:pPr>
      <w:r w:rsidRPr="007722C7">
        <w:rPr>
          <w:rFonts w:ascii="Arial" w:hAnsi="Arial" w:cs="Arial"/>
        </w:rPr>
        <w:t xml:space="preserve">Observe que neste nível entra a associação de frações sendo necessário que o estudante realize a simplificação para obter a correspondência adequada. Os níveis 2 e 3 seguem o mesmo raciocínio. Já no nível 4 é evidenciada a associação </w:t>
      </w:r>
      <w:r w:rsidRPr="007722C7">
        <w:rPr>
          <w:rFonts w:ascii="Arial" w:hAnsi="Arial" w:cs="Arial"/>
        </w:rPr>
        <w:lastRenderedPageBreak/>
        <w:t>representativa anterior, no entanto, insere frações mistas que requerem maior grau de mobilização de conhecimentos.</w:t>
      </w:r>
    </w:p>
    <w:p w:rsidR="007722C7" w:rsidRPr="007722C7" w:rsidRDefault="007722C7" w:rsidP="007722C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7722C7" w:rsidRPr="007722C7" w:rsidRDefault="007722C7" w:rsidP="007722C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722C7" w:rsidRPr="007722C7" w:rsidRDefault="007722C7" w:rsidP="007722C7">
      <w:pPr>
        <w:spacing w:line="360" w:lineRule="auto"/>
        <w:jc w:val="center"/>
        <w:rPr>
          <w:rFonts w:ascii="Arial" w:hAnsi="Arial" w:cs="Arial"/>
        </w:rPr>
      </w:pPr>
      <w:r w:rsidRPr="007722C7">
        <w:rPr>
          <w:rFonts w:ascii="Arial" w:hAnsi="Arial" w:cs="Arial"/>
          <w:sz w:val="22"/>
          <w:szCs w:val="22"/>
        </w:rPr>
        <w:t>Imagem 03: Nível 4 (Frações)</w:t>
      </w:r>
    </w:p>
    <w:p w:rsidR="007722C7" w:rsidRPr="007722C7" w:rsidRDefault="007722C7" w:rsidP="007722C7">
      <w:pPr>
        <w:spacing w:line="360" w:lineRule="auto"/>
        <w:ind w:firstLine="708"/>
        <w:jc w:val="both"/>
        <w:rPr>
          <w:rFonts w:ascii="Arial" w:hAnsi="Arial" w:cs="Arial"/>
        </w:rPr>
      </w:pPr>
      <w:r w:rsidRPr="007722C7">
        <w:rPr>
          <w:rFonts w:ascii="Arial" w:hAnsi="Arial" w:cs="Arial"/>
          <w:noProof/>
        </w:rPr>
        <w:drawing>
          <wp:inline distT="0" distB="0" distL="0" distR="0" wp14:anchorId="5BFAD875" wp14:editId="414ED82C">
            <wp:extent cx="4572000" cy="1952625"/>
            <wp:effectExtent l="76200" t="76200" r="114300" b="123825"/>
            <wp:docPr id="31341397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526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22C7" w:rsidRPr="007722C7" w:rsidRDefault="007722C7" w:rsidP="007722C7">
      <w:pPr>
        <w:spacing w:line="360" w:lineRule="auto"/>
        <w:jc w:val="center"/>
        <w:rPr>
          <w:rFonts w:ascii="Arial" w:hAnsi="Arial" w:cs="Arial"/>
        </w:rPr>
      </w:pPr>
      <w:r w:rsidRPr="007722C7">
        <w:rPr>
          <w:rFonts w:ascii="Arial" w:hAnsi="Arial" w:cs="Arial"/>
        </w:rPr>
        <w:t xml:space="preserve">Fonte: Portal </w:t>
      </w:r>
      <w:proofErr w:type="spellStart"/>
      <w:r w:rsidRPr="007722C7">
        <w:rPr>
          <w:rFonts w:ascii="Arial" w:hAnsi="Arial" w:cs="Arial"/>
        </w:rPr>
        <w:t>Phet</w:t>
      </w:r>
      <w:proofErr w:type="spellEnd"/>
    </w:p>
    <w:p w:rsidR="007722C7" w:rsidRPr="007722C7" w:rsidRDefault="007722C7" w:rsidP="007722C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7722C7" w:rsidRPr="007722C7" w:rsidRDefault="007722C7" w:rsidP="007722C7">
      <w:pPr>
        <w:spacing w:line="360" w:lineRule="auto"/>
        <w:ind w:firstLine="708"/>
        <w:jc w:val="both"/>
        <w:rPr>
          <w:rFonts w:ascii="Arial" w:hAnsi="Arial" w:cs="Arial"/>
        </w:rPr>
      </w:pPr>
      <w:r w:rsidRPr="007722C7">
        <w:rPr>
          <w:rFonts w:ascii="Arial" w:hAnsi="Arial" w:cs="Arial"/>
        </w:rPr>
        <w:t>De forma análoga, o professor continua a condução da aula nos níveis de 5 a 10. Perceba que a partir da manipulação do OA, submetido à condução de questionamentos por parte do professor, os estudantes são conduzidos a ampliar as possibilidades de aprendizado. Imprimindo assim um caráter relevante ao uso deste instrumento para tornar o ensino de frações mais acessível no nível de ensino ao qual ele se destina.</w:t>
      </w:r>
    </w:p>
    <w:p w:rsidR="007722C7" w:rsidRPr="007722C7" w:rsidRDefault="007722C7" w:rsidP="007722C7">
      <w:pPr>
        <w:spacing w:line="360" w:lineRule="auto"/>
        <w:jc w:val="both"/>
        <w:rPr>
          <w:rFonts w:ascii="Arial" w:hAnsi="Arial" w:cs="Arial"/>
          <w:lang w:val="en-US"/>
        </w:rPr>
      </w:pPr>
      <w:r w:rsidRPr="007722C7">
        <w:rPr>
          <w:rFonts w:ascii="Arial" w:hAnsi="Arial" w:cs="Arial"/>
        </w:rPr>
        <w:tab/>
      </w:r>
      <w:proofErr w:type="gramStart"/>
      <w:r w:rsidRPr="007722C7">
        <w:rPr>
          <w:rFonts w:ascii="Arial" w:hAnsi="Arial" w:cs="Arial"/>
          <w:sz w:val="22"/>
          <w:szCs w:val="22"/>
          <w:lang w:val="en-US"/>
        </w:rPr>
        <w:t>A</w:t>
      </w:r>
      <w:proofErr w:type="gramEnd"/>
      <w:r w:rsidRPr="007722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avaliação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ocorrerá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de forma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qualitativa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medida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em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que o professor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observa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desenpenho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dos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estudntes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e o interesse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manifestado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em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relizar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atividade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. Uma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utra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possibilidade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é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utilizar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o OA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como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teste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avaliativo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tendo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em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vista que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ele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informa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se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7722C7">
        <w:rPr>
          <w:rFonts w:ascii="Arial" w:hAnsi="Arial" w:cs="Arial"/>
          <w:sz w:val="22"/>
          <w:szCs w:val="22"/>
          <w:lang w:val="en-US"/>
        </w:rPr>
        <w:t>a</w:t>
      </w:r>
      <w:proofErr w:type="gramEnd"/>
      <w:r w:rsidRPr="007722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escolha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indica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frações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equivalentes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. No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entanto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essa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segunda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opção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poderia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reduzir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bastante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raio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alcance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das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possibilidades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uso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que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evidenciamos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no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decorrer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deste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722C7">
        <w:rPr>
          <w:rFonts w:ascii="Arial" w:hAnsi="Arial" w:cs="Arial"/>
          <w:sz w:val="22"/>
          <w:szCs w:val="22"/>
          <w:lang w:val="en-US"/>
        </w:rPr>
        <w:t>plano</w:t>
      </w:r>
      <w:proofErr w:type="spellEnd"/>
      <w:r w:rsidRPr="007722C7">
        <w:rPr>
          <w:rFonts w:ascii="Arial" w:hAnsi="Arial" w:cs="Arial"/>
          <w:sz w:val="22"/>
          <w:szCs w:val="22"/>
          <w:lang w:val="en-US"/>
        </w:rPr>
        <w:t xml:space="preserve"> de aula. </w:t>
      </w:r>
    </w:p>
    <w:p w:rsidR="007722C7" w:rsidRPr="007722C7" w:rsidRDefault="007722C7" w:rsidP="007722C7">
      <w:pPr>
        <w:spacing w:line="360" w:lineRule="auto"/>
        <w:rPr>
          <w:rFonts w:ascii="Arial" w:hAnsi="Arial" w:cs="Arial"/>
        </w:rPr>
      </w:pPr>
    </w:p>
    <w:p w:rsidR="00284A27" w:rsidRPr="007722C7" w:rsidRDefault="00284A27" w:rsidP="007722C7">
      <w:pPr>
        <w:spacing w:line="360" w:lineRule="auto"/>
        <w:rPr>
          <w:rFonts w:ascii="Arial" w:hAnsi="Arial" w:cs="Arial"/>
        </w:rPr>
      </w:pPr>
    </w:p>
    <w:p w:rsidR="00284A27" w:rsidRPr="007722C7" w:rsidRDefault="00284A27" w:rsidP="007722C7">
      <w:pPr>
        <w:spacing w:line="360" w:lineRule="auto"/>
        <w:rPr>
          <w:rFonts w:ascii="Arial" w:hAnsi="Arial" w:cs="Arial"/>
        </w:rPr>
      </w:pPr>
    </w:p>
    <w:p w:rsidR="00284A27" w:rsidRPr="007722C7" w:rsidRDefault="00284A27" w:rsidP="007722C7">
      <w:pPr>
        <w:spacing w:line="360" w:lineRule="auto"/>
        <w:rPr>
          <w:rFonts w:ascii="Arial" w:hAnsi="Arial" w:cs="Arial"/>
        </w:rPr>
      </w:pPr>
    </w:p>
    <w:p w:rsidR="00284A27" w:rsidRPr="007722C7" w:rsidRDefault="00284A27" w:rsidP="007722C7">
      <w:pPr>
        <w:spacing w:line="360" w:lineRule="auto"/>
        <w:rPr>
          <w:rFonts w:ascii="Arial" w:hAnsi="Arial" w:cs="Arial"/>
        </w:rPr>
      </w:pPr>
    </w:p>
    <w:p w:rsidR="00284A27" w:rsidRPr="007722C7" w:rsidRDefault="00284A27" w:rsidP="007722C7">
      <w:pPr>
        <w:spacing w:line="360" w:lineRule="auto"/>
        <w:rPr>
          <w:rFonts w:ascii="Arial" w:hAnsi="Arial" w:cs="Arial"/>
        </w:rPr>
      </w:pPr>
    </w:p>
    <w:p w:rsidR="00284A27" w:rsidRPr="007722C7" w:rsidRDefault="00284A27" w:rsidP="007722C7">
      <w:pPr>
        <w:spacing w:line="360" w:lineRule="auto"/>
        <w:rPr>
          <w:rFonts w:ascii="Arial" w:hAnsi="Arial" w:cs="Arial"/>
        </w:rPr>
      </w:pPr>
    </w:p>
    <w:p w:rsidR="00284A27" w:rsidRPr="007722C7" w:rsidRDefault="00284A27" w:rsidP="007722C7">
      <w:pPr>
        <w:spacing w:line="360" w:lineRule="auto"/>
        <w:rPr>
          <w:rFonts w:ascii="Arial" w:hAnsi="Arial" w:cs="Arial"/>
        </w:rPr>
      </w:pPr>
    </w:p>
    <w:p w:rsidR="00284A27" w:rsidRPr="007722C7" w:rsidRDefault="00284A27" w:rsidP="007722C7">
      <w:pPr>
        <w:spacing w:line="360" w:lineRule="auto"/>
        <w:rPr>
          <w:rFonts w:ascii="Arial" w:hAnsi="Arial" w:cs="Arial"/>
        </w:rPr>
      </w:pPr>
    </w:p>
    <w:p w:rsidR="00284A27" w:rsidRPr="007722C7" w:rsidRDefault="00284A27" w:rsidP="007722C7">
      <w:pPr>
        <w:spacing w:line="360" w:lineRule="auto"/>
        <w:rPr>
          <w:rFonts w:ascii="Arial" w:hAnsi="Arial" w:cs="Arial"/>
        </w:rPr>
      </w:pPr>
    </w:p>
    <w:p w:rsidR="00A319B9" w:rsidRPr="007722C7" w:rsidRDefault="00A319B9" w:rsidP="007722C7">
      <w:pPr>
        <w:spacing w:line="360" w:lineRule="auto"/>
        <w:rPr>
          <w:rFonts w:ascii="Arial" w:hAnsi="Arial" w:cs="Arial"/>
          <w:color w:val="000000"/>
        </w:rPr>
      </w:pPr>
      <w:r w:rsidRPr="007722C7">
        <w:rPr>
          <w:rFonts w:ascii="Arial" w:hAnsi="Arial" w:cs="Arial"/>
          <w:b/>
          <w:color w:val="000000"/>
          <w:sz w:val="32"/>
          <w:szCs w:val="32"/>
          <w:u w:val="single"/>
        </w:rPr>
        <w:t>Para saber mais!</w:t>
      </w:r>
      <w:r w:rsidRPr="007722C7">
        <w:rPr>
          <w:rFonts w:ascii="Arial" w:hAnsi="Arial" w:cs="Arial"/>
          <w:color w:val="000000"/>
        </w:rPr>
        <w:t xml:space="preserve"> </w:t>
      </w:r>
    </w:p>
    <w:p w:rsidR="00A319B9" w:rsidRPr="007722C7" w:rsidRDefault="00A319B9" w:rsidP="007722C7">
      <w:pPr>
        <w:spacing w:line="360" w:lineRule="auto"/>
        <w:rPr>
          <w:rFonts w:ascii="Arial" w:hAnsi="Arial" w:cs="Arial"/>
        </w:rPr>
      </w:pPr>
    </w:p>
    <w:p w:rsidR="007722C7" w:rsidRPr="007722C7" w:rsidRDefault="007722C7" w:rsidP="007722C7">
      <w:pPr>
        <w:spacing w:line="360" w:lineRule="auto"/>
        <w:jc w:val="both"/>
        <w:rPr>
          <w:rFonts w:ascii="Arial" w:hAnsi="Arial" w:cs="Arial"/>
          <w:b/>
          <w:bCs/>
        </w:rPr>
      </w:pPr>
      <w:r w:rsidRPr="007722C7">
        <w:rPr>
          <w:rFonts w:ascii="Arial" w:hAnsi="Arial" w:cs="Arial"/>
          <w:sz w:val="22"/>
          <w:szCs w:val="22"/>
        </w:rPr>
        <w:t>BRASIL.</w:t>
      </w:r>
      <w:r w:rsidRPr="007722C7">
        <w:rPr>
          <w:rFonts w:ascii="Arial" w:hAnsi="Arial" w:cs="Arial"/>
          <w:b/>
          <w:bCs/>
          <w:sz w:val="22"/>
          <w:szCs w:val="22"/>
        </w:rPr>
        <w:t xml:space="preserve"> Base nacional curricular. </w:t>
      </w:r>
      <w:r w:rsidRPr="007722C7">
        <w:rPr>
          <w:rFonts w:ascii="Arial" w:hAnsi="Arial" w:cs="Arial"/>
          <w:sz w:val="22"/>
          <w:szCs w:val="22"/>
        </w:rPr>
        <w:t>Disponível em &lt;http://basenacionalcomum.mec.gov.br/</w:t>
      </w:r>
      <w:proofErr w:type="spellStart"/>
      <w:r w:rsidRPr="007722C7">
        <w:rPr>
          <w:rFonts w:ascii="Arial" w:hAnsi="Arial" w:cs="Arial"/>
          <w:sz w:val="22"/>
          <w:szCs w:val="22"/>
        </w:rPr>
        <w:t>abase</w:t>
      </w:r>
      <w:proofErr w:type="spellEnd"/>
      <w:r w:rsidRPr="007722C7">
        <w:rPr>
          <w:rFonts w:ascii="Arial" w:hAnsi="Arial" w:cs="Arial"/>
          <w:sz w:val="22"/>
          <w:szCs w:val="22"/>
        </w:rPr>
        <w:t>&gt;.   Acesso em 11 set. 2018 às 10h00min.</w:t>
      </w:r>
    </w:p>
    <w:p w:rsidR="007722C7" w:rsidRPr="007722C7" w:rsidRDefault="007722C7" w:rsidP="007722C7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7722C7" w:rsidRPr="007722C7" w:rsidRDefault="007722C7" w:rsidP="007722C7">
      <w:pPr>
        <w:spacing w:line="360" w:lineRule="auto"/>
        <w:rPr>
          <w:rFonts w:ascii="Arial" w:hAnsi="Arial" w:cs="Arial"/>
          <w:b/>
          <w:bCs/>
        </w:rPr>
      </w:pPr>
      <w:r w:rsidRPr="007722C7">
        <w:rPr>
          <w:rFonts w:ascii="Arial" w:eastAsia="Calibri" w:hAnsi="Arial" w:cs="Arial"/>
          <w:sz w:val="22"/>
          <w:szCs w:val="22"/>
        </w:rPr>
        <w:t xml:space="preserve">Bernardi, T. P.; MEGID, M. A. B. A. </w:t>
      </w:r>
      <w:r w:rsidRPr="007722C7">
        <w:rPr>
          <w:rFonts w:ascii="Arial" w:hAnsi="Arial" w:cs="Arial"/>
        </w:rPr>
        <w:t xml:space="preserve">O ensino de frações no ensino fundamental I: livros paradidáticos, culinária, jogos e tecnologias. In: XII Encontro Nacional de Educação Matemática, 2016, São Paulo, SP.  </w:t>
      </w:r>
      <w:r w:rsidRPr="007722C7">
        <w:rPr>
          <w:rFonts w:ascii="Arial" w:hAnsi="Arial" w:cs="Arial"/>
          <w:b/>
          <w:bCs/>
        </w:rPr>
        <w:t>Anais</w:t>
      </w:r>
      <w:r w:rsidRPr="007722C7">
        <w:rPr>
          <w:rFonts w:ascii="Arial" w:hAnsi="Arial" w:cs="Arial"/>
        </w:rPr>
        <w:t xml:space="preserve"> (online). Disponível em: &lt;</w:t>
      </w:r>
      <w:r w:rsidRPr="007722C7">
        <w:rPr>
          <w:rFonts w:ascii="Arial" w:eastAsia="Calibri" w:hAnsi="Arial" w:cs="Arial"/>
          <w:sz w:val="22"/>
          <w:szCs w:val="22"/>
        </w:rPr>
        <w:t>http://www.sbem.com.br/enem2016/anais/</w:t>
      </w:r>
      <w:proofErr w:type="spellStart"/>
      <w:r w:rsidRPr="007722C7">
        <w:rPr>
          <w:rFonts w:ascii="Arial" w:eastAsia="Calibri" w:hAnsi="Arial" w:cs="Arial"/>
          <w:sz w:val="22"/>
          <w:szCs w:val="22"/>
        </w:rPr>
        <w:t>pdf</w:t>
      </w:r>
      <w:proofErr w:type="spellEnd"/>
      <w:r w:rsidRPr="007722C7">
        <w:rPr>
          <w:rFonts w:ascii="Arial" w:eastAsia="Calibri" w:hAnsi="Arial" w:cs="Arial"/>
          <w:sz w:val="22"/>
          <w:szCs w:val="22"/>
        </w:rPr>
        <w:t xml:space="preserve">/6651_3731_ID.pdf&gt;. Acesso em </w:t>
      </w:r>
      <w:r w:rsidRPr="007722C7">
        <w:rPr>
          <w:rFonts w:ascii="Arial" w:hAnsi="Arial" w:cs="Arial"/>
          <w:sz w:val="22"/>
          <w:szCs w:val="22"/>
        </w:rPr>
        <w:t>11 set. 2018 às 11h00min.</w:t>
      </w:r>
    </w:p>
    <w:p w:rsidR="00A319B9" w:rsidRPr="007722C7" w:rsidRDefault="00A319B9" w:rsidP="007722C7">
      <w:pPr>
        <w:spacing w:line="36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sectPr w:rsidR="00A319B9" w:rsidRPr="007722C7" w:rsidSect="00284A27">
      <w:pgSz w:w="11907" w:h="16840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ABC" w:rsidRDefault="00764ABC" w:rsidP="00D454C6">
      <w:r>
        <w:separator/>
      </w:r>
    </w:p>
  </w:endnote>
  <w:endnote w:type="continuationSeparator" w:id="0">
    <w:p w:rsidR="00764ABC" w:rsidRDefault="00764ABC" w:rsidP="00D4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ABC" w:rsidRDefault="00764ABC" w:rsidP="00D454C6">
      <w:r>
        <w:separator/>
      </w:r>
    </w:p>
  </w:footnote>
  <w:footnote w:type="continuationSeparator" w:id="0">
    <w:p w:rsidR="00764ABC" w:rsidRDefault="00764ABC" w:rsidP="00D45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8684B"/>
    <w:multiLevelType w:val="hybridMultilevel"/>
    <w:tmpl w:val="A21EC938"/>
    <w:lvl w:ilvl="0" w:tplc="1D54A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4CE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942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8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0B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47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C0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F22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764B8"/>
    <w:multiLevelType w:val="hybridMultilevel"/>
    <w:tmpl w:val="54F0CB48"/>
    <w:lvl w:ilvl="0" w:tplc="1E5E4C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BE05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B6E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0C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86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DA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C8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E0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DA0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05DFC"/>
    <w:multiLevelType w:val="hybridMultilevel"/>
    <w:tmpl w:val="CD32A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7377F"/>
    <w:multiLevelType w:val="hybridMultilevel"/>
    <w:tmpl w:val="8E8AD3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C4CE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942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8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0B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47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C0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F22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38"/>
    <w:rsid w:val="00011A21"/>
    <w:rsid w:val="0002057D"/>
    <w:rsid w:val="00033480"/>
    <w:rsid w:val="000376C8"/>
    <w:rsid w:val="000455F0"/>
    <w:rsid w:val="0005786A"/>
    <w:rsid w:val="00060584"/>
    <w:rsid w:val="00067798"/>
    <w:rsid w:val="00071524"/>
    <w:rsid w:val="00074656"/>
    <w:rsid w:val="00076010"/>
    <w:rsid w:val="00076D9E"/>
    <w:rsid w:val="000933B5"/>
    <w:rsid w:val="00093B9F"/>
    <w:rsid w:val="00094BFE"/>
    <w:rsid w:val="000A0E19"/>
    <w:rsid w:val="000C3668"/>
    <w:rsid w:val="000C6AF6"/>
    <w:rsid w:val="000D1153"/>
    <w:rsid w:val="000D4BFE"/>
    <w:rsid w:val="000D63A4"/>
    <w:rsid w:val="000E102F"/>
    <w:rsid w:val="000E7627"/>
    <w:rsid w:val="000F44F6"/>
    <w:rsid w:val="000F7A53"/>
    <w:rsid w:val="00103671"/>
    <w:rsid w:val="0010467A"/>
    <w:rsid w:val="00106976"/>
    <w:rsid w:val="00116BC6"/>
    <w:rsid w:val="00123C87"/>
    <w:rsid w:val="00125943"/>
    <w:rsid w:val="00132AC2"/>
    <w:rsid w:val="00135E53"/>
    <w:rsid w:val="001420E6"/>
    <w:rsid w:val="0014494F"/>
    <w:rsid w:val="00150963"/>
    <w:rsid w:val="00153BAD"/>
    <w:rsid w:val="00154831"/>
    <w:rsid w:val="00162865"/>
    <w:rsid w:val="00174B0D"/>
    <w:rsid w:val="0019609F"/>
    <w:rsid w:val="001B3403"/>
    <w:rsid w:val="001B3810"/>
    <w:rsid w:val="001D382A"/>
    <w:rsid w:val="001D6DB4"/>
    <w:rsid w:val="001E3A85"/>
    <w:rsid w:val="00206A24"/>
    <w:rsid w:val="002172BB"/>
    <w:rsid w:val="002265A7"/>
    <w:rsid w:val="002324A5"/>
    <w:rsid w:val="00251849"/>
    <w:rsid w:val="00253F21"/>
    <w:rsid w:val="002717B4"/>
    <w:rsid w:val="002728D2"/>
    <w:rsid w:val="00272B65"/>
    <w:rsid w:val="00272CF5"/>
    <w:rsid w:val="0027371D"/>
    <w:rsid w:val="00277CE9"/>
    <w:rsid w:val="00284A27"/>
    <w:rsid w:val="00284CC8"/>
    <w:rsid w:val="002917ED"/>
    <w:rsid w:val="002976AD"/>
    <w:rsid w:val="002A748C"/>
    <w:rsid w:val="002B103C"/>
    <w:rsid w:val="002B1DEA"/>
    <w:rsid w:val="002B40AA"/>
    <w:rsid w:val="002D4615"/>
    <w:rsid w:val="002F7309"/>
    <w:rsid w:val="00312064"/>
    <w:rsid w:val="00314B49"/>
    <w:rsid w:val="00334D29"/>
    <w:rsid w:val="00346462"/>
    <w:rsid w:val="00351E3B"/>
    <w:rsid w:val="0038300E"/>
    <w:rsid w:val="00390B33"/>
    <w:rsid w:val="003C70A0"/>
    <w:rsid w:val="003E0FD1"/>
    <w:rsid w:val="003E6A64"/>
    <w:rsid w:val="003F5952"/>
    <w:rsid w:val="00401805"/>
    <w:rsid w:val="00410ADB"/>
    <w:rsid w:val="004121FD"/>
    <w:rsid w:val="00416ADE"/>
    <w:rsid w:val="00421648"/>
    <w:rsid w:val="00436FEF"/>
    <w:rsid w:val="004619ED"/>
    <w:rsid w:val="004A0365"/>
    <w:rsid w:val="004B17B9"/>
    <w:rsid w:val="004B528E"/>
    <w:rsid w:val="004B73AA"/>
    <w:rsid w:val="004C547E"/>
    <w:rsid w:val="004C5633"/>
    <w:rsid w:val="004D0384"/>
    <w:rsid w:val="004D03F4"/>
    <w:rsid w:val="004E3706"/>
    <w:rsid w:val="004E4347"/>
    <w:rsid w:val="004F2E82"/>
    <w:rsid w:val="004F4448"/>
    <w:rsid w:val="004F6A05"/>
    <w:rsid w:val="00501F52"/>
    <w:rsid w:val="00505C91"/>
    <w:rsid w:val="005256FB"/>
    <w:rsid w:val="0053486A"/>
    <w:rsid w:val="005372B4"/>
    <w:rsid w:val="00537417"/>
    <w:rsid w:val="00540E16"/>
    <w:rsid w:val="005509C2"/>
    <w:rsid w:val="00567DEB"/>
    <w:rsid w:val="00570238"/>
    <w:rsid w:val="00571BA0"/>
    <w:rsid w:val="0058511C"/>
    <w:rsid w:val="00585446"/>
    <w:rsid w:val="005A299B"/>
    <w:rsid w:val="005B0B98"/>
    <w:rsid w:val="005B185C"/>
    <w:rsid w:val="005C3648"/>
    <w:rsid w:val="005D362A"/>
    <w:rsid w:val="005D3F18"/>
    <w:rsid w:val="005F5BD1"/>
    <w:rsid w:val="005F5E19"/>
    <w:rsid w:val="00607E63"/>
    <w:rsid w:val="00617DD8"/>
    <w:rsid w:val="00623FE7"/>
    <w:rsid w:val="006242C2"/>
    <w:rsid w:val="00626527"/>
    <w:rsid w:val="0063625C"/>
    <w:rsid w:val="006363EE"/>
    <w:rsid w:val="00637250"/>
    <w:rsid w:val="00640D25"/>
    <w:rsid w:val="0065195D"/>
    <w:rsid w:val="00653C83"/>
    <w:rsid w:val="00667477"/>
    <w:rsid w:val="00671B02"/>
    <w:rsid w:val="00672AED"/>
    <w:rsid w:val="00673780"/>
    <w:rsid w:val="0068054D"/>
    <w:rsid w:val="00680E3F"/>
    <w:rsid w:val="00690C8F"/>
    <w:rsid w:val="00690E3B"/>
    <w:rsid w:val="00697854"/>
    <w:rsid w:val="006A0CDD"/>
    <w:rsid w:val="006B37D8"/>
    <w:rsid w:val="006C271C"/>
    <w:rsid w:val="006C35B2"/>
    <w:rsid w:val="006E1531"/>
    <w:rsid w:val="006E4CF4"/>
    <w:rsid w:val="006E4DFF"/>
    <w:rsid w:val="006F1E42"/>
    <w:rsid w:val="006F4AD4"/>
    <w:rsid w:val="00713901"/>
    <w:rsid w:val="00720E11"/>
    <w:rsid w:val="00723E6D"/>
    <w:rsid w:val="00724561"/>
    <w:rsid w:val="007311B5"/>
    <w:rsid w:val="007343F2"/>
    <w:rsid w:val="00745765"/>
    <w:rsid w:val="00751200"/>
    <w:rsid w:val="00753956"/>
    <w:rsid w:val="0075438D"/>
    <w:rsid w:val="00764ABC"/>
    <w:rsid w:val="00766FEE"/>
    <w:rsid w:val="007722C7"/>
    <w:rsid w:val="00782750"/>
    <w:rsid w:val="007A5988"/>
    <w:rsid w:val="007B3278"/>
    <w:rsid w:val="007B5B10"/>
    <w:rsid w:val="007B745A"/>
    <w:rsid w:val="007D1094"/>
    <w:rsid w:val="007D2528"/>
    <w:rsid w:val="007D2AD7"/>
    <w:rsid w:val="007D7B47"/>
    <w:rsid w:val="007E3937"/>
    <w:rsid w:val="007E5431"/>
    <w:rsid w:val="007F06DA"/>
    <w:rsid w:val="007F2276"/>
    <w:rsid w:val="007F5A7C"/>
    <w:rsid w:val="008233DE"/>
    <w:rsid w:val="008606CC"/>
    <w:rsid w:val="008622C3"/>
    <w:rsid w:val="008652D0"/>
    <w:rsid w:val="008711D1"/>
    <w:rsid w:val="00871595"/>
    <w:rsid w:val="008728DD"/>
    <w:rsid w:val="0087536E"/>
    <w:rsid w:val="008809BE"/>
    <w:rsid w:val="0089455A"/>
    <w:rsid w:val="008B1F72"/>
    <w:rsid w:val="008B56B3"/>
    <w:rsid w:val="008C0126"/>
    <w:rsid w:val="008C6ABD"/>
    <w:rsid w:val="008D300D"/>
    <w:rsid w:val="008D7C3F"/>
    <w:rsid w:val="00900B32"/>
    <w:rsid w:val="00903E3D"/>
    <w:rsid w:val="00921F05"/>
    <w:rsid w:val="009246A6"/>
    <w:rsid w:val="00936885"/>
    <w:rsid w:val="009417D4"/>
    <w:rsid w:val="00943D92"/>
    <w:rsid w:val="00964914"/>
    <w:rsid w:val="009649CA"/>
    <w:rsid w:val="009903F5"/>
    <w:rsid w:val="00991333"/>
    <w:rsid w:val="009B3AE3"/>
    <w:rsid w:val="009C1233"/>
    <w:rsid w:val="009C16C7"/>
    <w:rsid w:val="009D0138"/>
    <w:rsid w:val="009D1B72"/>
    <w:rsid w:val="009E0EC3"/>
    <w:rsid w:val="009E7616"/>
    <w:rsid w:val="009F5DCA"/>
    <w:rsid w:val="00A010E3"/>
    <w:rsid w:val="00A028D8"/>
    <w:rsid w:val="00A032F8"/>
    <w:rsid w:val="00A103D7"/>
    <w:rsid w:val="00A128B1"/>
    <w:rsid w:val="00A172DF"/>
    <w:rsid w:val="00A23290"/>
    <w:rsid w:val="00A23F35"/>
    <w:rsid w:val="00A319B9"/>
    <w:rsid w:val="00A41BA4"/>
    <w:rsid w:val="00A53595"/>
    <w:rsid w:val="00A64B84"/>
    <w:rsid w:val="00A67FF1"/>
    <w:rsid w:val="00A74E51"/>
    <w:rsid w:val="00A76BAE"/>
    <w:rsid w:val="00A863CF"/>
    <w:rsid w:val="00A94C7F"/>
    <w:rsid w:val="00A97F7F"/>
    <w:rsid w:val="00AA4D33"/>
    <w:rsid w:val="00AB4A77"/>
    <w:rsid w:val="00AB4DCB"/>
    <w:rsid w:val="00AC0510"/>
    <w:rsid w:val="00AC6A81"/>
    <w:rsid w:val="00AE781A"/>
    <w:rsid w:val="00B0790A"/>
    <w:rsid w:val="00B27EE7"/>
    <w:rsid w:val="00B31DD3"/>
    <w:rsid w:val="00B33572"/>
    <w:rsid w:val="00B57FF2"/>
    <w:rsid w:val="00B60924"/>
    <w:rsid w:val="00B6725C"/>
    <w:rsid w:val="00B84D94"/>
    <w:rsid w:val="00B9763D"/>
    <w:rsid w:val="00BA1866"/>
    <w:rsid w:val="00BA3AF2"/>
    <w:rsid w:val="00BA73C1"/>
    <w:rsid w:val="00BC3227"/>
    <w:rsid w:val="00C108F5"/>
    <w:rsid w:val="00C126FC"/>
    <w:rsid w:val="00C14E0C"/>
    <w:rsid w:val="00C41461"/>
    <w:rsid w:val="00C45A51"/>
    <w:rsid w:val="00C5634C"/>
    <w:rsid w:val="00C644BF"/>
    <w:rsid w:val="00C74313"/>
    <w:rsid w:val="00C934A2"/>
    <w:rsid w:val="00C97E65"/>
    <w:rsid w:val="00CA13CD"/>
    <w:rsid w:val="00CA39FC"/>
    <w:rsid w:val="00CA58A7"/>
    <w:rsid w:val="00CA7353"/>
    <w:rsid w:val="00CB39F2"/>
    <w:rsid w:val="00CB536B"/>
    <w:rsid w:val="00CB7932"/>
    <w:rsid w:val="00CC7EEB"/>
    <w:rsid w:val="00CD54ED"/>
    <w:rsid w:val="00CD7D45"/>
    <w:rsid w:val="00CD7EB3"/>
    <w:rsid w:val="00CE54B2"/>
    <w:rsid w:val="00CE61F2"/>
    <w:rsid w:val="00CE7444"/>
    <w:rsid w:val="00D02A6C"/>
    <w:rsid w:val="00D10396"/>
    <w:rsid w:val="00D3776A"/>
    <w:rsid w:val="00D4007B"/>
    <w:rsid w:val="00D454C6"/>
    <w:rsid w:val="00D51C4A"/>
    <w:rsid w:val="00D55B14"/>
    <w:rsid w:val="00D771C3"/>
    <w:rsid w:val="00D85DBB"/>
    <w:rsid w:val="00D91778"/>
    <w:rsid w:val="00DB2775"/>
    <w:rsid w:val="00DB3B9C"/>
    <w:rsid w:val="00DD0CC9"/>
    <w:rsid w:val="00DE61CC"/>
    <w:rsid w:val="00DE67A1"/>
    <w:rsid w:val="00DF2467"/>
    <w:rsid w:val="00DF5D38"/>
    <w:rsid w:val="00E0124E"/>
    <w:rsid w:val="00E1325F"/>
    <w:rsid w:val="00E21FDB"/>
    <w:rsid w:val="00E33B28"/>
    <w:rsid w:val="00E33D8A"/>
    <w:rsid w:val="00E528B0"/>
    <w:rsid w:val="00E667FB"/>
    <w:rsid w:val="00E7726D"/>
    <w:rsid w:val="00EA1456"/>
    <w:rsid w:val="00EC007D"/>
    <w:rsid w:val="00ED0C16"/>
    <w:rsid w:val="00ED1979"/>
    <w:rsid w:val="00EE29D2"/>
    <w:rsid w:val="00EE3709"/>
    <w:rsid w:val="00F02C9E"/>
    <w:rsid w:val="00F37B85"/>
    <w:rsid w:val="00F4401A"/>
    <w:rsid w:val="00F44A37"/>
    <w:rsid w:val="00F47142"/>
    <w:rsid w:val="00F64746"/>
    <w:rsid w:val="00F72817"/>
    <w:rsid w:val="00F943B6"/>
    <w:rsid w:val="00FA27CA"/>
    <w:rsid w:val="00FA319F"/>
    <w:rsid w:val="00FA51B1"/>
    <w:rsid w:val="00FB1809"/>
    <w:rsid w:val="00FD22A6"/>
    <w:rsid w:val="00FE17FD"/>
    <w:rsid w:val="00FE2B03"/>
    <w:rsid w:val="00FF0A87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B2010D"/>
  <w15:docId w15:val="{83811871-1AA3-458A-803F-9FE1D55E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F5D3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B3810"/>
    <w:pPr>
      <w:spacing w:after="120"/>
    </w:pPr>
  </w:style>
  <w:style w:type="character" w:styleId="Hyperlink">
    <w:name w:val="Hyperlink"/>
    <w:basedOn w:val="Fontepargpadro"/>
    <w:rsid w:val="001B3810"/>
    <w:rPr>
      <w:color w:val="0000FF"/>
      <w:u w:val="single"/>
    </w:rPr>
  </w:style>
  <w:style w:type="character" w:styleId="HiperlinkVisitado">
    <w:name w:val="FollowedHyperlink"/>
    <w:basedOn w:val="Fontepargpadro"/>
    <w:rsid w:val="000E7627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284A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84A27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4E3706"/>
    <w:rPr>
      <w:i/>
      <w:iCs/>
    </w:rPr>
  </w:style>
  <w:style w:type="paragraph" w:styleId="PargrafodaLista">
    <w:name w:val="List Paragraph"/>
    <w:basedOn w:val="Normal"/>
    <w:uiPriority w:val="34"/>
    <w:qFormat/>
    <w:rsid w:val="00D51C4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D454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454C6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D454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454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961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ATIVIDADE COM O OBJETO DE APRENDIZAGEM (OA)</vt:lpstr>
    </vt:vector>
  </TitlesOfParts>
  <Company>Microsoft</Company>
  <LinksUpToDate>false</LinksUpToDate>
  <CharactersWithSpaces>6141</CharactersWithSpaces>
  <SharedDoc>false</SharedDoc>
  <HLinks>
    <vt:vector size="6" baseType="variant">
      <vt:variant>
        <vt:i4>4325387</vt:i4>
      </vt:variant>
      <vt:variant>
        <vt:i4>0</vt:i4>
      </vt:variant>
      <vt:variant>
        <vt:i4>0</vt:i4>
      </vt:variant>
      <vt:variant>
        <vt:i4>5</vt:i4>
      </vt:variant>
      <vt:variant>
        <vt:lpwstr>http://interred.ifce.edu.br/patoquantico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ATIVIDADE COM O OBJETO DE APRENDIZAGEM (OA)</dc:title>
  <dc:creator>Denys Sales</dc:creator>
  <cp:lastModifiedBy>Suziê Albuquerque</cp:lastModifiedBy>
  <cp:revision>3</cp:revision>
  <cp:lastPrinted>2014-09-08T18:02:00Z</cp:lastPrinted>
  <dcterms:created xsi:type="dcterms:W3CDTF">2018-09-12T13:10:00Z</dcterms:created>
  <dcterms:modified xsi:type="dcterms:W3CDTF">2018-09-23T16:34:00Z</dcterms:modified>
</cp:coreProperties>
</file>