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7214" w:rsidRDefault="00AF0C11">
      <w:pPr>
        <w:spacing w:line="360" w:lineRule="auto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Name</w:t>
      </w:r>
      <w:proofErr w:type="gramStart"/>
      <w:r>
        <w:rPr>
          <w:rFonts w:ascii="Trebuchet MS" w:eastAsia="Trebuchet MS" w:hAnsi="Trebuchet MS" w:cs="Trebuchet MS"/>
        </w:rPr>
        <w:t>:_</w:t>
      </w:r>
      <w:proofErr w:type="gramEnd"/>
      <w:r>
        <w:rPr>
          <w:rFonts w:ascii="Trebuchet MS" w:eastAsia="Trebuchet MS" w:hAnsi="Trebuchet MS" w:cs="Trebuchet MS"/>
        </w:rPr>
        <w:t>_____________________________________ Date:______________________ Class period:_____</w:t>
      </w:r>
    </w:p>
    <w:p w:rsidR="00CF7214" w:rsidRDefault="00CF7214">
      <w:pPr>
        <w:ind w:left="720" w:hanging="360"/>
        <w:contextualSpacing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:rsidR="00CF7214" w:rsidRDefault="00AF0C11">
      <w:pPr>
        <w:ind w:left="720" w:hanging="360"/>
        <w:contextualSpacing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Interactive: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PhET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Simulation Capacitor Lab</w:t>
      </w:r>
    </w:p>
    <w:p w:rsidR="00CF7214" w:rsidRDefault="00CF7214">
      <w:pPr>
        <w:contextualSpacing w:val="0"/>
        <w:rPr>
          <w:rFonts w:ascii="Trebuchet MS" w:eastAsia="Trebuchet MS" w:hAnsi="Trebuchet MS" w:cs="Trebuchet MS"/>
          <w:b/>
          <w:u w:val="single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DIRECTIONS:</w:t>
      </w:r>
    </w:p>
    <w:p w:rsidR="00CF7214" w:rsidRDefault="00AF0C11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Go to </w:t>
      </w:r>
      <w:hyperlink r:id="rId5">
        <w:r>
          <w:rPr>
            <w:rFonts w:ascii="Trebuchet MS" w:eastAsia="Trebuchet MS" w:hAnsi="Trebuchet MS" w:cs="Trebuchet MS"/>
            <w:color w:val="1155CC"/>
            <w:u w:val="single"/>
          </w:rPr>
          <w:t>https://phet.colorado.edu/en/simulation/capacitor-lab</w:t>
        </w:r>
      </w:hyperlink>
      <w:r>
        <w:rPr>
          <w:rFonts w:ascii="Trebuchet MS" w:eastAsia="Trebuchet MS" w:hAnsi="Trebuchet MS" w:cs="Trebuchet MS"/>
        </w:rPr>
        <w:t xml:space="preserve"> and open the interactive</w:t>
      </w:r>
    </w:p>
    <w:p w:rsidR="00CF7214" w:rsidRDefault="00AF0C11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Follow the directions below and record your responses</w:t>
      </w:r>
    </w:p>
    <w:p w:rsidR="00CF7214" w:rsidRDefault="00AF0C11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When finished, answer the questions that follow</w:t>
      </w:r>
    </w:p>
    <w:p w:rsidR="00CF7214" w:rsidRDefault="00AF0C11">
      <w:pPr>
        <w:ind w:left="720" w:hanging="36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CF7214" w:rsidRDefault="00AF0C11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PURPOSE:</w:t>
      </w: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Explore the effect of space and dielectric materials inserted be</w:t>
      </w:r>
      <w:r>
        <w:rPr>
          <w:rFonts w:ascii="Trebuchet MS" w:eastAsia="Trebuchet MS" w:hAnsi="Trebuchet MS" w:cs="Trebuchet MS"/>
        </w:rPr>
        <w:t>tween the conductors of the capacitor in a circuit.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PROCEDURE:</w:t>
      </w:r>
    </w:p>
    <w:p w:rsidR="00CF7214" w:rsidRDefault="00AF0C11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Set up: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Make sure the Introduction tab is selected </w:t>
      </w:r>
      <w:r>
        <w:rPr>
          <w:rFonts w:ascii="Trebuchet MS" w:eastAsia="Trebuchet MS" w:hAnsi="Trebuchet MS" w:cs="Trebuchet MS"/>
          <w:noProof/>
          <w:lang w:val="en-US"/>
        </w:rPr>
        <w:drawing>
          <wp:inline distT="114300" distB="114300" distL="114300" distR="114300">
            <wp:extent cx="904875" cy="190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58888" t="14778" r="27916" b="7536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 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Set battery to +1.5V, Separation to 10.0mm and Plate Area to 100.0mm</w:t>
      </w:r>
      <w:r>
        <w:rPr>
          <w:rFonts w:ascii="Trebuchet MS" w:eastAsia="Trebuchet MS" w:hAnsi="Trebuchet MS" w:cs="Trebuchet MS"/>
          <w:vertAlign w:val="superscript"/>
        </w:rPr>
        <w:t>2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Select the options under View for Plate Charges and Electric Field </w:t>
      </w:r>
      <w:r>
        <w:rPr>
          <w:rFonts w:ascii="Trebuchet MS" w:eastAsia="Trebuchet MS" w:hAnsi="Trebuchet MS" w:cs="Trebuchet MS"/>
        </w:rPr>
        <w:t>Lines, and under Meters select Capacitance</w:t>
      </w:r>
    </w:p>
    <w:p w:rsidR="00CF7214" w:rsidRDefault="00AF0C11">
      <w:pPr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Observe the relationship between capacitance and plate size and separation: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Adjust the plate area by pulling and pushing on the green arrow. What do you notice as you make the plate area larger? What values change?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>The capacitance increases, the number of electric field lines increases and the red + and blue - increase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Adjust th</w:t>
      </w:r>
      <w:r>
        <w:rPr>
          <w:rFonts w:ascii="Trebuchet MS" w:eastAsia="Trebuchet MS" w:hAnsi="Trebuchet MS" w:cs="Trebuchet MS"/>
        </w:rPr>
        <w:t>e separation by pulling and pushing on the green arrow. What do you notice as you make the separation smaller? What values change?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>The capacitance increases, the number of electric field lines increases and the red + and blue - increase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the maximum capacitance that can be measured with this simulation? How do you know that is the maximum?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  <w:color w:val="FF0000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>Maximum will happen when the plate area is the greatest value (400.0mm</w:t>
      </w:r>
      <w:r>
        <w:rPr>
          <w:rFonts w:ascii="Trebuchet MS" w:eastAsia="Trebuchet MS" w:hAnsi="Trebuchet MS" w:cs="Trebuchet MS"/>
          <w:color w:val="FF0000"/>
          <w:vertAlign w:val="superscript"/>
        </w:rPr>
        <w:t>2</w:t>
      </w:r>
      <w:r>
        <w:rPr>
          <w:rFonts w:ascii="Trebuchet MS" w:eastAsia="Trebuchet MS" w:hAnsi="Trebuchet MS" w:cs="Trebuchet MS"/>
          <w:color w:val="FF0000"/>
        </w:rPr>
        <w:t>) and the separation is the smallest (5.0mm). This value is 0.71x10</w:t>
      </w:r>
      <w:r>
        <w:rPr>
          <w:rFonts w:ascii="Trebuchet MS" w:eastAsia="Trebuchet MS" w:hAnsi="Trebuchet MS" w:cs="Trebuchet MS"/>
          <w:color w:val="FF0000"/>
          <w:vertAlign w:val="superscript"/>
        </w:rPr>
        <w:t>-12</w:t>
      </w:r>
      <w:r>
        <w:rPr>
          <w:rFonts w:ascii="Trebuchet MS" w:eastAsia="Trebuchet MS" w:hAnsi="Trebuchet MS" w:cs="Trebuchet MS"/>
          <w:color w:val="FF0000"/>
        </w:rPr>
        <w:t xml:space="preserve"> F</w:t>
      </w:r>
      <w:r>
        <w:rPr>
          <w:rFonts w:ascii="Trebuchet MS" w:eastAsia="Trebuchet MS" w:hAnsi="Trebuchet MS" w:cs="Trebuchet MS"/>
          <w:color w:val="FF0000"/>
        </w:rPr>
        <w:t>.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Set Up: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Select the Dielectric tab at the top </w:t>
      </w:r>
      <w:r>
        <w:rPr>
          <w:rFonts w:ascii="Trebuchet MS" w:eastAsia="Trebuchet MS" w:hAnsi="Trebuchet MS" w:cs="Trebuchet MS"/>
          <w:noProof/>
          <w:lang w:val="en-US"/>
        </w:rPr>
        <w:drawing>
          <wp:inline distT="114300" distB="114300" distL="114300" distR="114300">
            <wp:extent cx="828675" cy="1905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59722" t="15763" r="28194" b="7438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Click the “Reset All” button located near the bottom right and set battery to +1.5V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Select the options under View for Plate Charges, and under Meters select Capacitance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Under Dielectric make sure Custom is</w:t>
      </w:r>
      <w:r>
        <w:rPr>
          <w:rFonts w:ascii="Trebuchet MS" w:eastAsia="Trebuchet MS" w:hAnsi="Trebuchet MS" w:cs="Trebuchet MS"/>
        </w:rPr>
        <w:t xml:space="preserve"> selected from the drop down menu with the dielectric constant of 5 and “Show all charges” button selected</w:t>
      </w:r>
    </w:p>
    <w:p w:rsidR="00CF7214" w:rsidRDefault="00AF0C11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Observe the relationship between capacitance and dielectrics</w:t>
      </w: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Slide the dielectric box in between the capacitor plates. What do you notice about the r</w:t>
      </w:r>
      <w:r>
        <w:rPr>
          <w:rFonts w:ascii="Trebuchet MS" w:eastAsia="Trebuchet MS" w:hAnsi="Trebuchet MS" w:cs="Trebuchet MS"/>
        </w:rPr>
        <w:t>ed + charges on the top plate?</w:t>
      </w: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 xml:space="preserve">They increase as you slide the dielectric between the plates. If you slide it half way in, you can see the difference between the </w:t>
      </w:r>
      <w:bookmarkStart w:id="0" w:name="_GoBack"/>
      <w:bookmarkEnd w:id="0"/>
      <w:r>
        <w:rPr>
          <w:rFonts w:ascii="Trebuchet MS" w:eastAsia="Trebuchet MS" w:hAnsi="Trebuchet MS" w:cs="Trebuchet MS"/>
          <w:color w:val="FF0000"/>
        </w:rPr>
        <w:t>amounts</w:t>
      </w:r>
      <w:r>
        <w:rPr>
          <w:rFonts w:ascii="Trebuchet MS" w:eastAsia="Trebuchet MS" w:hAnsi="Trebuchet MS" w:cs="Trebuchet MS"/>
          <w:color w:val="FF0000"/>
        </w:rPr>
        <w:t xml:space="preserve"> of charge the plate can hold.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happens to the charges inside the dielectric? Why do</w:t>
      </w:r>
      <w:r>
        <w:rPr>
          <w:rFonts w:ascii="Trebuchet MS" w:eastAsia="Trebuchet MS" w:hAnsi="Trebuchet MS" w:cs="Trebuchet MS"/>
        </w:rPr>
        <w:t xml:space="preserve"> you think this happens?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>The charges separate from each other. They are attracted to the opposite slide of the plate.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Change the dielectric constant to 2 using the slider on the right side. Slide the dielectric box in between the capacitor plates again. </w:t>
      </w:r>
      <w:r>
        <w:rPr>
          <w:rFonts w:ascii="Trebuchet MS" w:eastAsia="Trebuchet MS" w:hAnsi="Trebuchet MS" w:cs="Trebuchet MS"/>
        </w:rPr>
        <w:t xml:space="preserve">What do you notice about the red + charges on the top plate this time? 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The amount of charge increases, but not nearly as much as when the constant is 5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Keep the plate area at 100.0mm</w:t>
      </w:r>
      <w:r>
        <w:rPr>
          <w:rFonts w:ascii="Trebuchet MS" w:eastAsia="Trebuchet MS" w:hAnsi="Trebuchet MS" w:cs="Trebuchet MS"/>
          <w:vertAlign w:val="superscript"/>
        </w:rPr>
        <w:t>2</w:t>
      </w:r>
      <w:r>
        <w:rPr>
          <w:rFonts w:ascii="Trebuchet MS" w:eastAsia="Trebuchet MS" w:hAnsi="Trebuchet MS" w:cs="Trebuchet MS"/>
        </w:rPr>
        <w:t xml:space="preserve"> and separation at 10.0mm, slide the dielectric all the way in between the plates and click on the </w:t>
      </w:r>
      <w:r>
        <w:rPr>
          <w:rFonts w:ascii="Trebuchet MS" w:eastAsia="Trebuchet MS" w:hAnsi="Trebuchet MS" w:cs="Trebuchet MS"/>
          <w:noProof/>
          <w:lang w:val="en-US"/>
        </w:rPr>
        <w:drawing>
          <wp:inline distT="114300" distB="114300" distL="114300" distR="114300">
            <wp:extent cx="330994" cy="33099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l="69663" t="24630" r="28918" b="70443"/>
                    <a:stretch>
                      <a:fillRect/>
                    </a:stretch>
                  </pic:blipFill>
                  <pic:spPr>
                    <a:xfrm>
                      <a:off x="0" y="0"/>
                      <a:ext cx="330994" cy="33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next to the capacitance meter. Fill out the table below for the various insulators.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185"/>
        <w:gridCol w:w="1355"/>
        <w:gridCol w:w="1355"/>
        <w:gridCol w:w="1355"/>
        <w:gridCol w:w="1355"/>
        <w:gridCol w:w="1355"/>
        <w:gridCol w:w="1355"/>
      </w:tblGrid>
      <w:tr w:rsidR="00CF7214">
        <w:trPr>
          <w:trHeight w:val="74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Dielectric Constant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5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Glass </w:t>
            </w:r>
          </w:p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(4.7)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Paper (3.5)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Teflon (2.1)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1</w:t>
            </w:r>
          </w:p>
        </w:tc>
      </w:tr>
      <w:tr w:rsidR="00CF7214">
        <w:trPr>
          <w:trHeight w:val="74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Capacitance</w:t>
            </w:r>
          </w:p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(pF = x 10</w:t>
            </w:r>
            <w:r>
              <w:rPr>
                <w:rFonts w:ascii="Trebuchet MS" w:eastAsia="Trebuchet MS" w:hAnsi="Trebuchet MS" w:cs="Trebuchet MS"/>
                <w:vertAlign w:val="superscript"/>
              </w:rPr>
              <w:t>-12</w:t>
            </w:r>
            <w:r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0.44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0.42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0.35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0.31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0.27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0.19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14" w:rsidRDefault="00AF0C11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0.09</w:t>
            </w:r>
          </w:p>
        </w:tc>
      </w:tr>
    </w:tbl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Describe the pattern you found. 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As the dielectric constant decreases, so does the capacitance (amount of charge the plates can hold)</w:t>
      </w: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</w:p>
    <w:p w:rsidR="00CF7214" w:rsidRDefault="00AF0C11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QUESTIONS: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the relationship between plate area and capacitance?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  <w:color w:val="FF0000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Bigger area = more charge can be held (higher capacitance)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the relationship between plate separation and capacitance?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  <w:color w:val="FF0000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Less separation = more charge can be held (higher capacitance)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</w:t>
      </w:r>
      <w:r>
        <w:rPr>
          <w:rFonts w:ascii="Trebuchet MS" w:eastAsia="Trebuchet MS" w:hAnsi="Trebuchet MS" w:cs="Trebuchet MS"/>
        </w:rPr>
        <w:t>at does the dielectric object do in a capacitor?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 xml:space="preserve">Insulates the plates, so that more charge can build up </w:t>
      </w:r>
    </w:p>
    <w:p w:rsidR="00CF7214" w:rsidRDefault="00CF7214">
      <w:pPr>
        <w:contextualSpacing w:val="0"/>
        <w:rPr>
          <w:rFonts w:ascii="Trebuchet MS" w:eastAsia="Trebuchet MS" w:hAnsi="Trebuchet MS" w:cs="Trebuchet MS"/>
        </w:rPr>
      </w:pPr>
    </w:p>
    <w:p w:rsidR="00CF7214" w:rsidRDefault="00AF0C11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Room temperature water has a dielectric constant of 80. How could you use the data you collected to predict the capacitance at such a large value?</w:t>
      </w:r>
    </w:p>
    <w:p w:rsidR="00CF7214" w:rsidRDefault="00CF7214">
      <w:pPr>
        <w:contextualSpacing w:val="0"/>
        <w:rPr>
          <w:rFonts w:ascii="Trebuchet MS" w:eastAsia="Trebuchet MS" w:hAnsi="Trebuchet MS" w:cs="Trebuchet MS"/>
          <w:color w:val="FF0000"/>
        </w:rPr>
      </w:pPr>
    </w:p>
    <w:p w:rsidR="00CF7214" w:rsidRDefault="00AF0C11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>F</w:t>
      </w:r>
      <w:r>
        <w:rPr>
          <w:rFonts w:ascii="Trebuchet MS" w:eastAsia="Trebuchet MS" w:hAnsi="Trebuchet MS" w:cs="Trebuchet MS"/>
          <w:color w:val="FF0000"/>
        </w:rPr>
        <w:t xml:space="preserve">ind the pattern (it’s linear if x = dielectric constant and y = capacitance in pF the line of fit is y = 0.0876x + 0.00423) and extrapolate the data (plug in 80 for x and you get 7.01pF). </w:t>
      </w:r>
    </w:p>
    <w:sectPr w:rsidR="00CF721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60"/>
    <w:multiLevelType w:val="multilevel"/>
    <w:tmpl w:val="637287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604AB"/>
    <w:multiLevelType w:val="multilevel"/>
    <w:tmpl w:val="7DAA5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263832"/>
    <w:multiLevelType w:val="multilevel"/>
    <w:tmpl w:val="15CA2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7214"/>
    <w:rsid w:val="00AF0C11"/>
    <w:rsid w:val="00C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971CD-9FAB-45C4-AC93-3F7F8AD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/capacitor-l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6D7C24C4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>Michigan State University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Stadt</cp:lastModifiedBy>
  <cp:revision>2</cp:revision>
  <dcterms:created xsi:type="dcterms:W3CDTF">2018-07-25T18:03:00Z</dcterms:created>
  <dcterms:modified xsi:type="dcterms:W3CDTF">2018-07-25T18:03:00Z</dcterms:modified>
</cp:coreProperties>
</file>