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commentRangeStart w:id="0"/>
      <w:r w:rsidDel="00000000" w:rsidR="00000000" w:rsidRPr="00000000">
        <w:rPr>
          <w:b w:val="1"/>
          <w:rtl w:val="0"/>
        </w:rPr>
        <w:t xml:space="preserve">Proportion Playground Paint Splat Activity Sheet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z w:val="18"/>
          <w:szCs w:val="18"/>
          <w:rtl w:val="0"/>
        </w:rPr>
        <w:t xml:space="preserve">Learning Goals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Students will be able to create equivalent ratios.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Students will be able to compare unequal ratios in a real-world context involving concentration levels.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PART A: EXPLORE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your favorite shade of green.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050530" cy="68235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050530" cy="682355"/>
                          <a:chOff x="152400" y="152400"/>
                          <a:chExt cx="3972000" cy="847725"/>
                        </a:xfrm>
                      </wpg:grpSpPr>
                      <pic:pic>
                        <pic:nvPicPr>
                          <pic:cNvPr id="7" name="Shape 7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095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8" name="Shape 8"/>
                        <wps:spPr>
                          <a:xfrm>
                            <a:off x="1371600" y="152400"/>
                            <a:ext cx="2752800" cy="7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Ratio of blue to yellow: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             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/>
                        <wps:cNvPr id="9" name="Shape 9"/>
                        <wps:spPr>
                          <a:xfrm>
                            <a:off x="1924050" y="523875"/>
                            <a:ext cx="857100" cy="390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050530" cy="682355"/>
                <wp:effectExtent b="0" l="0" r="0" t="0"/>
                <wp:docPr id="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0530" cy="682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commentRangeStart w:id="1"/>
      <w:r w:rsidDel="00000000" w:rsidR="00000000" w:rsidRPr="00000000">
        <w:rPr>
          <w:rtl w:val="0"/>
        </w:rPr>
        <w:t xml:space="preserve">How many different ways can you create your favorite shade of green?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995738" cy="1142781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995738" cy="1142781"/>
                          <a:chOff x="152400" y="152400"/>
                          <a:chExt cx="4743450" cy="1343025"/>
                        </a:xfrm>
                      </wpg:grpSpPr>
                      <pic:pic>
                        <pic:nvPicPr>
                          <pic:cNvPr id="10" name="Shape 10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47434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1" name="Shape 11"/>
                        <wps:spPr>
                          <a:xfrm>
                            <a:off x="304800" y="1114425"/>
                            <a:ext cx="662100" cy="33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509625" y="1066725"/>
                            <a:ext cx="419100" cy="4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: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pic:pic>
                        <pic:nvPicPr>
                          <pic:cNvPr id="13" name="Shape 13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43050" y="1066725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4" name="Shape 14"/>
                          <pic:cNvPicPr preferRelativeResize="0"/>
                        </pic:nvPicPr>
                        <pic:blipFill>
                          <a:blip r:embed="rId1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2725" y="1066725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5" name="Shape 15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2400" y="1066725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95738" cy="1142781"/>
                <wp:effectExtent b="0" l="0" r="0" t="0"/>
                <wp:docPr id="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5738" cy="11427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commentRangeStart w:id="2"/>
      <w:r w:rsidDel="00000000" w:rsidR="00000000" w:rsidRPr="00000000">
        <w:rPr>
          <w:rtl w:val="0"/>
        </w:rPr>
        <w:t xml:space="preserve">What do you notice about the ratios from #2?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950710" cy="347663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0125" y="480975"/>
                          <a:ext cx="3950710" cy="347663"/>
                          <a:chOff x="290125" y="480975"/>
                          <a:chExt cx="6053675" cy="50482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125" y="480975"/>
                            <a:ext cx="509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800100" y="540475"/>
                            <a:ext cx="5543700" cy="3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Discuss your answer for #3 with a partner before you move on.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50710" cy="347663"/>
                <wp:effectExtent b="0" l="0" r="0" t="0"/>
                <wp:docPr id="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0710" cy="347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PART B: PREDICT          ** Make sure you have switched to the PREDICT section of the sim and are </w:t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using the black and white paint.  **</w:t>
      </w:r>
    </w:p>
    <w:p w:rsidR="00000000" w:rsidDel="00000000" w:rsidP="00000000" w:rsidRDefault="00000000" w:rsidRPr="00000000" w14:paraId="00000014">
      <w:pPr>
        <w:contextualSpacing w:val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commentRangeStart w:id="3"/>
      <w:r w:rsidDel="00000000" w:rsidR="00000000" w:rsidRPr="00000000">
        <w:rPr>
          <w:rtl w:val="0"/>
        </w:rPr>
        <w:t xml:space="preserve">BEFORE you use the sim, make a prediction. Then use the sim to fill out the actual column.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555"/>
        <w:gridCol w:w="3645"/>
        <w:tblGridChange w:id="0">
          <w:tblGrid>
            <w:gridCol w:w="3600"/>
            <w:gridCol w:w="3555"/>
            <w:gridCol w:w="36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commentRangeStart w:id="4"/>
            <w:r w:rsidDel="00000000" w:rsidR="00000000" w:rsidRPr="00000000">
              <w:rPr/>
              <w:drawing>
                <wp:inline distB="114300" distT="114300" distL="114300" distR="114300">
                  <wp:extent cx="2152650" cy="457200"/>
                  <wp:effectExtent b="0" l="0" r="0" t="0"/>
                  <wp:docPr id="11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PREDICTION: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 left is darker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 right is darker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 both are the same shade.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ACTUAL: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left is darker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right is darker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both are the same shade.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52650" cy="457200"/>
                  <wp:effectExtent b="0" l="0" r="0" t="0"/>
                  <wp:docPr id="14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PREDICTION: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left is darker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right is darker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both are the same shade.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ACTUAL: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left is darker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right is darker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both are the same shade.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52650" cy="457200"/>
                  <wp:effectExtent b="0" l="0" r="0" t="0"/>
                  <wp:docPr id="15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PREDICTION: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left is darker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right is darker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both are the same shade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ACTUAL: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left is darker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right is darker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_____ both are the same shade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786188" cy="412231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94550" y="385800"/>
                          <a:ext cx="3786188" cy="412231"/>
                          <a:chOff x="594550" y="385800"/>
                          <a:chExt cx="5663450" cy="6000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4550" y="414338"/>
                            <a:ext cx="548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1066800" y="385800"/>
                            <a:ext cx="5191200" cy="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Discuss with your partner: What strategies can you use to predict which paint splat will be the darker shade?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786188" cy="412231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6188" cy="41223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commentRangeStart w:id="5"/>
      <w:r w:rsidDel="00000000" w:rsidR="00000000" w:rsidRPr="00000000">
        <w:rPr>
          <w:rtl w:val="0"/>
        </w:rPr>
        <w:t xml:space="preserve">Use your strategies from #4 to rank the paint mixtures from lightest to darkest.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  <w:t xml:space="preserve">Try first WITHOUT using the sim. Later, you can use the sim to check your work. 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2715"/>
        <w:gridCol w:w="4695"/>
        <w:tblGridChange w:id="0">
          <w:tblGrid>
            <w:gridCol w:w="3390"/>
            <w:gridCol w:w="2715"/>
            <w:gridCol w:w="46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45.0" w:type="dxa"/>
              <w:jc w:val="left"/>
              <w:tblInd w:w="75.0" w:type="dxa"/>
              <w:tblLayout w:type="fixed"/>
              <w:tblLook w:val="0600"/>
            </w:tblPr>
            <w:tblGrid>
              <w:gridCol w:w="1320"/>
              <w:gridCol w:w="1725"/>
              <w:tblGridChange w:id="0">
                <w:tblGrid>
                  <w:gridCol w:w="1320"/>
                  <w:gridCol w:w="172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Mixture 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652463" cy="439282"/>
                        <wp:effectExtent b="0" l="0" r="0" t="0"/>
                        <wp:docPr id="13" name="image3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4.png"/>
                                <pic:cNvPicPr preferRelativeResize="0"/>
                              </pic:nvPicPr>
                              <pic:blipFill>
                                <a:blip r:embed="rId2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463" cy="43928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Mixture B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671513" cy="458756"/>
                        <wp:effectExtent b="0" l="0" r="0" t="0"/>
                        <wp:docPr id="10" name="image30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0.pn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513" cy="45875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Mixture 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674754" cy="481013"/>
                        <wp:effectExtent b="0" l="0" r="0" t="0"/>
                        <wp:docPr id="12" name="image3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3.png"/>
                                <pic:cNvPicPr preferRelativeResize="0"/>
                              </pic:nvPicPr>
                              <pic:blipFill>
                                <a:blip r:embed="rId2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754" cy="48101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Mixture 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w:drawing>
                      <wp:inline distB="114300" distT="114300" distL="114300" distR="114300">
                        <wp:extent cx="661100" cy="500063"/>
                        <wp:effectExtent b="0" l="0" r="0" t="0"/>
                        <wp:docPr id="9" name="image29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9.pn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100" cy="5000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Mixture E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You create it!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</w:rPr>
                    <mc:AlternateContent>
                      <mc:Choice Requires="wpg">
                        <w:drawing>
                          <wp:inline distB="114300" distT="114300" distL="114300" distR="114300">
                            <wp:extent cx="676275" cy="523875"/>
                            <wp:effectExtent b="0" l="0" r="0" t="0"/>
                            <wp:docPr id="2" name=""/>
                            <a:graphic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152400" y="152400"/>
                                      <a:ext cx="676275" cy="523875"/>
                                      <a:chOff x="152400" y="152400"/>
                                      <a:chExt cx="657225" cy="504825"/>
                                    </a:xfrm>
                                  </wpg:grpSpPr>
                                  <pic:pic>
                                    <pic:nvPicPr>
                                      <pic:cNvPr id="4" name="Shape 4"/>
                                      <pic:cNvPicPr preferRelativeResize="0"/>
                                    </pic:nvPicPr>
                                    <pic:blipFill>
                                      <a:blip r:embed="rId25">
                                        <a:alphaModFix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52400" y="152400"/>
                                        <a:ext cx="65722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SpPr/>
                                    <wps:cNvPr id="5" name="Shape 5"/>
                                    <wps:spPr>
                                      <a:xfrm>
                                        <a:off x="247650" y="314325"/>
                                        <a:ext cx="114300" cy="180900"/>
                                      </a:xfrm>
                                      <a:prstGeom prst="roundRect">
                                        <a:avLst>
                                          <a:gd fmla="val 16667" name="adj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/>
                                  </wps:wsp>
                                  <wps:wsp>
                                    <wps:cNvSpPr/>
                                    <wps:cNvPr id="6" name="Shape 6"/>
                                    <wps:spPr>
                                      <a:xfrm>
                                        <a:off x="581025" y="314325"/>
                                        <a:ext cx="171600" cy="180900"/>
                                      </a:xfrm>
                                      <a:prstGeom prst="roundRect">
                                        <a:avLst>
                                          <a:gd fmla="val 16667" name="adj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114300" distT="114300" distL="114300" distR="114300">
                            <wp:extent cx="676275" cy="523875"/>
                            <wp:effectExtent b="0" l="0" r="0" t="0"/>
                            <wp:docPr id="2" name="image1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2.png"/>
                                    <pic:cNvPicPr preferRelativeResize="0"/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5238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Challenge: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Create Mix E such that it is the middle in the list from lightest to darkest.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Lightest:   __________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       __________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       __________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                 __________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Darkest:     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Explain or show work to justify your answer.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rPr/>
      </w:pPr>
      <w:commentRangeStart w:id="6"/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557713" cy="4572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9253" y="385800"/>
                          <a:ext cx="4557713" cy="457200"/>
                          <a:chOff x="489253" y="385800"/>
                          <a:chExt cx="6263972" cy="6000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2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9253" y="385800"/>
                            <a:ext cx="606123" cy="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1038225" y="385800"/>
                            <a:ext cx="5715000" cy="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Pause for the whole-class discussion. Be prepared to explain the strategies you used in #5.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57713" cy="457200"/>
                <wp:effectExtent b="0" l="0" r="0" t="0"/>
                <wp:docPr id="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7713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commentRangeStart w:id="7"/>
      <w:r w:rsidDel="00000000" w:rsidR="00000000" w:rsidRPr="00000000">
        <w:rPr>
          <w:rtl w:val="0"/>
        </w:rPr>
        <w:t xml:space="preserve">For mixtures A, B, C, and D in #5, write a fraction to describe black balloons to total balloons.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10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2058.75"/>
        <w:gridCol w:w="2058.75"/>
        <w:gridCol w:w="2058.75"/>
        <w:gridCol w:w="2058.75"/>
        <w:tblGridChange w:id="0">
          <w:tblGrid>
            <w:gridCol w:w="1560"/>
            <w:gridCol w:w="2058.75"/>
            <w:gridCol w:w="2058.75"/>
            <w:gridCol w:w="2058.75"/>
            <w:gridCol w:w="2058.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Mixture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Mixture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Mixture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Mixture 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00088" cy="577979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24050" y="390525"/>
                                <a:ext cx="700088" cy="577979"/>
                                <a:chOff x="1924050" y="390525"/>
                                <a:chExt cx="1162050" cy="690675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2047875" y="909675"/>
                                  <a:ext cx="666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SpPr txBox="1"/>
                              <wps:cNvPr id="20" name="Shape 20"/>
                              <wps:spPr>
                                <a:xfrm>
                                  <a:off x="1924050" y="390525"/>
                                  <a:ext cx="1009500" cy="2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# black balloons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/>
                            </wps:wsp>
                            <wps:wsp>
                              <wps:cNvSpPr txBox="1"/>
                              <wps:cNvPr id="21" name="Shape 21"/>
                              <wps:spPr>
                                <a:xfrm>
                                  <a:off x="1981200" y="843000"/>
                                  <a:ext cx="1104900" cy="2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Total # balloons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00088" cy="577979"/>
                      <wp:effectExtent b="0" l="0" r="0" t="0"/>
                      <wp:docPr id="8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0088" cy="5779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commentRangeStart w:id="8"/>
      <w:r w:rsidDel="00000000" w:rsidR="00000000" w:rsidRPr="00000000">
        <w:rPr>
          <w:rtl w:val="0"/>
        </w:rPr>
        <w:t xml:space="preserve">Place the fractions from #6 on the number line below.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jc w:val="center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505325" cy="28575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1975" y="1228725"/>
                          <a:ext cx="4505325" cy="285750"/>
                          <a:chOff x="561975" y="1228725"/>
                          <a:chExt cx="4067025" cy="209700"/>
                        </a:xfrm>
                      </wpg:grpSpPr>
                      <wps:wsp>
                        <wps:cNvCnPr/>
                        <wps:spPr>
                          <a:xfrm>
                            <a:off x="647700" y="1228725"/>
                            <a:ext cx="38958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diamond"/>
                            <a:tailEnd len="med" w="med" type="diamond"/>
                          </a:ln>
                        </wps:spPr>
                        <wps:bodyPr anchorCtr="0" anchor="ctr" bIns="91425" lIns="91425" spcFirstLastPara="1" rIns="91425" wrap="square" tIns="91425"/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561975" y="1228725"/>
                            <a:ext cx="247500" cy="2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4381500" y="1238325"/>
                            <a:ext cx="247500" cy="2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05325" cy="285750"/>
                <wp:effectExtent b="0" l="0" r="0" t="0"/>
                <wp:docPr id="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53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/>
      </w:pPr>
      <w:r w:rsidDel="00000000" w:rsidR="00000000" w:rsidRPr="00000000">
        <w:rPr>
          <w:rtl w:val="0"/>
        </w:rPr>
        <w:tab/>
        <w:t xml:space="preserve">How does the number line help you confirm your answer to #5?</w:t>
      </w:r>
    </w:p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imothy Kissinger" w:id="1" w:date="2018-06-06T15:32:28Z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love this question!  Great explore and kids will love it too.</w:t>
      </w:r>
    </w:p>
  </w:comment>
  <w:comment w:author="Timothy Kissinger" w:id="5" w:date="2018-06-06T15:32:29Z"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Possible addition, you don't have to do.  Perhaps Mixture E that has blank boxes and you need to put them in between two of the other options?</w:t>
      </w:r>
    </w:p>
  </w:comment>
  <w:comment w:author="Timothy Kissinger" w:id="8" w:date="2018-06-06T15:33:49Z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like this....was the idea to not include tick marks between 0 and 1 intentional?  I see value in both having and not having them.</w:t>
      </w:r>
    </w:p>
  </w:comment>
  <w:comment w:author="Laurence Peters" w:id="3" w:date="2018-06-06T15:40:20Z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like how you guys did this because if is student friendly and should create good discussions on the need to simplify fractions.</w:t>
      </w:r>
    </w:p>
  </w:comment>
  <w:comment w:author="Timothy Kissinger" w:id="4" w:date="2018-06-06T15:32:29Z"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like the common misconception you were trying to address here about being 2 away.  Great job!</w:t>
      </w:r>
    </w:p>
  </w:comment>
  <w:comment w:author="Timothy Kissinger" w:id="0" w:date="2018-06-06T15:38:56Z"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activity!  Students will love this due to the fun nature of the sim and the different comparisons that can be made.</w:t>
      </w:r>
    </w:p>
  </w:comment>
  <w:comment w:author="Timothy Kissinger" w:id="7" w:date="2018-06-06T15:32:29Z"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to discuss...why force part to whole?  Could you open this up and let them also compare part to part?</w:t>
      </w:r>
    </w:p>
  </w:comment>
  <w:comment w:author="Timothy Kissinger" w:id="2" w:date="2018-06-06T15:32:28Z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strength of this question is students can focus on part to part or on part to whole.  Wouldn't it be great if they could do both seamlessly?</w:t>
      </w:r>
    </w:p>
  </w:comment>
  <w:comment w:author="Timothy Kissinger" w:id="6" w:date="2018-06-06T15:32:29Z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like the stop signs!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30.png"/><Relationship Id="rId21" Type="http://schemas.openxmlformats.org/officeDocument/2006/relationships/image" Target="media/image34.png"/><Relationship Id="rId24" Type="http://schemas.openxmlformats.org/officeDocument/2006/relationships/image" Target="media/image29.png"/><Relationship Id="rId23" Type="http://schemas.openxmlformats.org/officeDocument/2006/relationships/image" Target="media/image33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2.png"/><Relationship Id="rId26" Type="http://schemas.openxmlformats.org/officeDocument/2006/relationships/image" Target="media/image12.png"/><Relationship Id="rId25" Type="http://schemas.openxmlformats.org/officeDocument/2006/relationships/image" Target="media/image37.png"/><Relationship Id="rId28" Type="http://schemas.openxmlformats.org/officeDocument/2006/relationships/image" Target="media/image20.png"/><Relationship Id="rId27" Type="http://schemas.openxmlformats.org/officeDocument/2006/relationships/image" Target="media/image28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27.png"/><Relationship Id="rId7" Type="http://schemas.openxmlformats.org/officeDocument/2006/relationships/image" Target="media/image39.png"/><Relationship Id="rId8" Type="http://schemas.openxmlformats.org/officeDocument/2006/relationships/image" Target="media/image14.png"/><Relationship Id="rId30" Type="http://schemas.openxmlformats.org/officeDocument/2006/relationships/image" Target="media/image24.png"/><Relationship Id="rId11" Type="http://schemas.openxmlformats.org/officeDocument/2006/relationships/image" Target="media/image21.png"/><Relationship Id="rId10" Type="http://schemas.openxmlformats.org/officeDocument/2006/relationships/image" Target="media/image38.png"/><Relationship Id="rId13" Type="http://schemas.openxmlformats.org/officeDocument/2006/relationships/image" Target="media/image18.png"/><Relationship Id="rId12" Type="http://schemas.openxmlformats.org/officeDocument/2006/relationships/image" Target="media/image25.png"/><Relationship Id="rId15" Type="http://schemas.openxmlformats.org/officeDocument/2006/relationships/image" Target="media/image16.png"/><Relationship Id="rId14" Type="http://schemas.openxmlformats.org/officeDocument/2006/relationships/image" Target="media/image22.png"/><Relationship Id="rId17" Type="http://schemas.openxmlformats.org/officeDocument/2006/relationships/image" Target="media/image35.png"/><Relationship Id="rId16" Type="http://schemas.openxmlformats.org/officeDocument/2006/relationships/image" Target="media/image31.png"/><Relationship Id="rId19" Type="http://schemas.openxmlformats.org/officeDocument/2006/relationships/image" Target="media/image6.png"/><Relationship Id="rId18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